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628" w:rsidRPr="00481931" w:rsidRDefault="00C43628" w:rsidP="002652BE">
      <w:pPr>
        <w:keepNext/>
        <w:keepLines/>
        <w:tabs>
          <w:tab w:val="left" w:pos="6379"/>
        </w:tabs>
        <w:ind w:left="360" w:hanging="360"/>
        <w:jc w:val="both"/>
        <w:outlineLvl w:val="0"/>
        <w:rPr>
          <w:sz w:val="21"/>
          <w:szCs w:val="21"/>
        </w:rPr>
      </w:pPr>
      <w:bookmarkStart w:id="0" w:name="_Ref82525569"/>
    </w:p>
    <w:p w:rsidR="00C43628" w:rsidRPr="00481931" w:rsidRDefault="00950840" w:rsidP="002652BE">
      <w:pPr>
        <w:tabs>
          <w:tab w:val="left" w:pos="851"/>
        </w:tabs>
        <w:ind w:left="851" w:hanging="284"/>
        <w:jc w:val="center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Pr="00481931">
        <w:rPr>
          <w:b/>
          <w:sz w:val="21"/>
          <w:szCs w:val="21"/>
        </w:rPr>
        <w:tab/>
      </w:r>
      <w:r w:rsidR="00C43628" w:rsidRPr="00481931">
        <w:rPr>
          <w:b/>
          <w:sz w:val="21"/>
          <w:szCs w:val="21"/>
        </w:rPr>
        <w:t>ZAŁĄCZNIK NR 2</w:t>
      </w:r>
    </w:p>
    <w:p w:rsidR="00C43628" w:rsidRPr="00481931" w:rsidRDefault="00C43628" w:rsidP="002652BE">
      <w:pPr>
        <w:tabs>
          <w:tab w:val="left" w:pos="426"/>
        </w:tabs>
        <w:ind w:left="426"/>
        <w:jc w:val="center"/>
        <w:rPr>
          <w:sz w:val="21"/>
          <w:szCs w:val="21"/>
        </w:rPr>
      </w:pPr>
    </w:p>
    <w:p w:rsidR="00C43628" w:rsidRPr="00481931" w:rsidRDefault="00C43628" w:rsidP="002652BE">
      <w:pPr>
        <w:tabs>
          <w:tab w:val="left" w:pos="426"/>
        </w:tabs>
        <w:ind w:left="426"/>
        <w:jc w:val="center"/>
        <w:rPr>
          <w:b/>
          <w:color w:val="FF0000"/>
          <w:sz w:val="21"/>
          <w:szCs w:val="21"/>
        </w:rPr>
      </w:pPr>
      <w:r w:rsidRPr="00481931">
        <w:rPr>
          <w:b/>
          <w:sz w:val="21"/>
          <w:szCs w:val="21"/>
        </w:rPr>
        <w:t>OPIS PRZEDMIOTU ZAMÓWIENIA (OPZ)</w:t>
      </w:r>
    </w:p>
    <w:p w:rsidR="00C43628" w:rsidRPr="00481931" w:rsidRDefault="00C43628" w:rsidP="002652BE">
      <w:pPr>
        <w:tabs>
          <w:tab w:val="left" w:pos="426"/>
        </w:tabs>
        <w:ind w:left="426"/>
        <w:jc w:val="both"/>
        <w:rPr>
          <w:b/>
          <w:sz w:val="21"/>
          <w:szCs w:val="21"/>
          <w:u w:val="single"/>
        </w:rPr>
      </w:pPr>
    </w:p>
    <w:p w:rsidR="00C43628" w:rsidRPr="00481931" w:rsidRDefault="00C43628" w:rsidP="002652BE">
      <w:pPr>
        <w:jc w:val="both"/>
        <w:rPr>
          <w:color w:val="002060"/>
          <w:sz w:val="21"/>
          <w:szCs w:val="21"/>
          <w:lang w:eastAsia="en-US"/>
        </w:rPr>
      </w:pPr>
      <w:bookmarkStart w:id="1" w:name="_Hlk78463706"/>
      <w:r w:rsidRPr="00481931">
        <w:rPr>
          <w:bCs/>
          <w:sz w:val="21"/>
          <w:szCs w:val="21"/>
          <w:lang w:eastAsia="en-US"/>
        </w:rPr>
        <w:t xml:space="preserve">W postępowaniu o udzielenie zamówienia </w:t>
      </w:r>
      <w:r w:rsidRPr="00481931">
        <w:rPr>
          <w:sz w:val="21"/>
          <w:szCs w:val="21"/>
        </w:rPr>
        <w:t xml:space="preserve">nr: </w:t>
      </w:r>
      <w:r w:rsidR="007A58D8" w:rsidRPr="00481931">
        <w:rPr>
          <w:b/>
          <w:sz w:val="21"/>
          <w:szCs w:val="21"/>
        </w:rPr>
        <w:t>ZP/PN/2312/</w:t>
      </w:r>
      <w:r w:rsidR="00766F5F" w:rsidRPr="00481931">
        <w:rPr>
          <w:b/>
          <w:sz w:val="21"/>
          <w:szCs w:val="21"/>
        </w:rPr>
        <w:t>22</w:t>
      </w:r>
      <w:r w:rsidR="007A58D8" w:rsidRPr="00481931">
        <w:rPr>
          <w:b/>
          <w:sz w:val="21"/>
          <w:szCs w:val="21"/>
        </w:rPr>
        <w:t>/</w:t>
      </w:r>
      <w:r w:rsidR="00F565DE" w:rsidRPr="00481931">
        <w:rPr>
          <w:b/>
          <w:sz w:val="21"/>
          <w:szCs w:val="21"/>
        </w:rPr>
        <w:t>1218/</w:t>
      </w:r>
      <w:r w:rsidR="007A58D8" w:rsidRPr="00481931">
        <w:rPr>
          <w:b/>
          <w:sz w:val="21"/>
          <w:szCs w:val="21"/>
        </w:rPr>
        <w:t xml:space="preserve">2022 </w:t>
      </w:r>
      <w:r w:rsidRPr="00481931">
        <w:rPr>
          <w:bCs/>
          <w:sz w:val="21"/>
          <w:szCs w:val="21"/>
          <w:lang w:eastAsia="en-US"/>
        </w:rPr>
        <w:t>na:</w:t>
      </w:r>
      <w:bookmarkStart w:id="2" w:name="_Hlk73433635"/>
      <w:r w:rsidR="007A58D8" w:rsidRPr="00481931">
        <w:rPr>
          <w:b/>
          <w:color w:val="FF0000"/>
          <w:sz w:val="21"/>
          <w:szCs w:val="21"/>
        </w:rPr>
        <w:t xml:space="preserve"> </w:t>
      </w:r>
      <w:r w:rsidR="007A58D8" w:rsidRPr="00481931">
        <w:rPr>
          <w:b/>
          <w:sz w:val="21"/>
          <w:szCs w:val="21"/>
        </w:rPr>
        <w:t xml:space="preserve">Dostawa </w:t>
      </w:r>
      <w:r w:rsidR="00324B33" w:rsidRPr="00481931">
        <w:rPr>
          <w:b/>
          <w:sz w:val="21"/>
          <w:szCs w:val="21"/>
        </w:rPr>
        <w:t xml:space="preserve">serwera oraz sprzętu komputerowego, w tym zestawów komputerowych i drukarek 3D </w:t>
      </w:r>
      <w:r w:rsidR="007A58D8" w:rsidRPr="00481931">
        <w:rPr>
          <w:b/>
          <w:sz w:val="21"/>
          <w:szCs w:val="21"/>
        </w:rPr>
        <w:t>dla Akademii Nauk Stosowanych w Elblągu</w:t>
      </w:r>
    </w:p>
    <w:p w:rsidR="007A58D8" w:rsidRPr="00481931" w:rsidRDefault="007A58D8" w:rsidP="002652BE">
      <w:pPr>
        <w:pStyle w:val="Akapitzlist"/>
        <w:keepNext/>
        <w:keepLines/>
        <w:tabs>
          <w:tab w:val="left" w:pos="6379"/>
        </w:tabs>
        <w:ind w:left="1080"/>
        <w:jc w:val="both"/>
        <w:outlineLvl w:val="0"/>
        <w:rPr>
          <w:rFonts w:eastAsiaTheme="majorEastAsia"/>
          <w:b/>
          <w:bCs/>
          <w:sz w:val="21"/>
          <w:szCs w:val="21"/>
        </w:rPr>
      </w:pPr>
      <w:bookmarkStart w:id="3" w:name="_Ref87951690"/>
      <w:bookmarkEnd w:id="1"/>
      <w:bookmarkEnd w:id="2"/>
    </w:p>
    <w:p w:rsidR="00C43628" w:rsidRPr="00481931" w:rsidRDefault="00C43628" w:rsidP="002652BE">
      <w:pPr>
        <w:pStyle w:val="Akapitzlist"/>
        <w:keepNext/>
        <w:keepLines/>
        <w:numPr>
          <w:ilvl w:val="0"/>
          <w:numId w:val="7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r w:rsidRPr="00481931">
        <w:rPr>
          <w:rFonts w:eastAsiaTheme="majorEastAsia"/>
          <w:b/>
          <w:bCs/>
          <w:sz w:val="21"/>
          <w:szCs w:val="21"/>
        </w:rPr>
        <w:t>Warunki ogólne</w:t>
      </w:r>
      <w:bookmarkEnd w:id="3"/>
    </w:p>
    <w:p w:rsidR="00C43628" w:rsidRPr="0072303D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4" w:name="_Hlk63150338"/>
      <w:r w:rsidRPr="00481931">
        <w:rPr>
          <w:sz w:val="21"/>
          <w:szCs w:val="21"/>
        </w:rPr>
        <w:t>Przedmiotem zamówienia jest dostawa</w:t>
      </w:r>
      <w:r w:rsidR="00170F6F" w:rsidRPr="00481931">
        <w:rPr>
          <w:sz w:val="21"/>
          <w:szCs w:val="21"/>
        </w:rPr>
        <w:t xml:space="preserve"> serwera i</w:t>
      </w:r>
      <w:r w:rsidRPr="00481931">
        <w:rPr>
          <w:sz w:val="21"/>
          <w:szCs w:val="21"/>
        </w:rPr>
        <w:t xml:space="preserve"> </w:t>
      </w:r>
      <w:r w:rsidR="007A58D8" w:rsidRPr="00481931">
        <w:rPr>
          <w:sz w:val="21"/>
          <w:szCs w:val="21"/>
        </w:rPr>
        <w:t>sprzętu komputerowego dla Akademii Nauk Stosowanych</w:t>
      </w:r>
      <w:r w:rsidRPr="00481931">
        <w:rPr>
          <w:sz w:val="21"/>
          <w:szCs w:val="21"/>
        </w:rPr>
        <w:t xml:space="preserve"> w </w:t>
      </w:r>
      <w:r w:rsidRPr="0072303D">
        <w:rPr>
          <w:sz w:val="21"/>
          <w:szCs w:val="21"/>
        </w:rPr>
        <w:t>Elblągu w zakresie:</w:t>
      </w:r>
      <w:bookmarkStart w:id="5" w:name="_Hlk78802637"/>
    </w:p>
    <w:p w:rsidR="007F20DC" w:rsidRPr="007F20DC" w:rsidRDefault="004C4A0E" w:rsidP="007F20DC">
      <w:pPr>
        <w:pStyle w:val="Akapitzlist"/>
        <w:keepNext/>
        <w:numPr>
          <w:ilvl w:val="0"/>
          <w:numId w:val="6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>
        <w:fldChar w:fldCharType="begin"/>
      </w:r>
      <w:r>
        <w:instrText xml:space="preserve"> REF _Ref106785788 \h  \* MERGEFORMAT </w:instrText>
      </w:r>
      <w:r>
        <w:fldChar w:fldCharType="separate"/>
      </w:r>
      <w:r w:rsidR="00385421" w:rsidRPr="00385421">
        <w:rPr>
          <w:b/>
          <w:sz w:val="21"/>
          <w:szCs w:val="21"/>
          <w:lang w:eastAsia="en-US"/>
        </w:rPr>
        <w:t>Część I: Dostawa serwera dla ANS w Elblągu</w:t>
      </w:r>
      <w:r>
        <w:fldChar w:fldCharType="end"/>
      </w:r>
    </w:p>
    <w:p w:rsidR="00CF2393" w:rsidRPr="0072303D" w:rsidRDefault="005E0D78" w:rsidP="007F20DC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72303D">
        <w:rPr>
          <w:sz w:val="21"/>
          <w:szCs w:val="21"/>
        </w:rPr>
        <w:t>w miejscu wskazanym przez Zamawiającego- w budynku przy ul. Wojska Polskiego 1 na własny koszt i ryzyko Wykonawcy.</w:t>
      </w:r>
    </w:p>
    <w:p w:rsidR="007A58D8" w:rsidRPr="007F20DC" w:rsidRDefault="004C4A0E" w:rsidP="002652BE">
      <w:pPr>
        <w:pStyle w:val="Akapitzlist"/>
        <w:keepNext/>
        <w:numPr>
          <w:ilvl w:val="0"/>
          <w:numId w:val="6"/>
        </w:numPr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>
        <w:fldChar w:fldCharType="begin"/>
      </w:r>
      <w:r>
        <w:instrText xml:space="preserve"> REF _Ref107485450 \h  \* MERGEFORMAT </w:instrText>
      </w:r>
      <w:r>
        <w:fldChar w:fldCharType="separate"/>
      </w:r>
      <w:r w:rsidR="00385421" w:rsidRPr="00385421">
        <w:rPr>
          <w:b/>
          <w:sz w:val="21"/>
          <w:szCs w:val="21"/>
          <w:lang w:eastAsia="en-US"/>
        </w:rPr>
        <w:t>Część II: Dostawa zestawów komputerowych, serwera i urządzeń mobilnych na potrzeby zajęć z zakresu projektowania uniwersalnego dla ANS w Elblągu</w:t>
      </w:r>
      <w:r>
        <w:fldChar w:fldCharType="end"/>
      </w:r>
      <w:r w:rsidR="007A58D8" w:rsidRPr="007F20DC">
        <w:rPr>
          <w:sz w:val="21"/>
          <w:szCs w:val="21"/>
          <w:lang w:eastAsia="en-US"/>
        </w:rPr>
        <w:t>, w tym:</w:t>
      </w:r>
    </w:p>
    <w:p w:rsidR="00CF2393" w:rsidRPr="00481931" w:rsidRDefault="00CF2393" w:rsidP="00CF2393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Serwer </w:t>
      </w:r>
      <w:proofErr w:type="spellStart"/>
      <w:r w:rsidRPr="00481931">
        <w:rPr>
          <w:sz w:val="21"/>
          <w:szCs w:val="21"/>
        </w:rPr>
        <w:t>IoT</w:t>
      </w:r>
      <w:proofErr w:type="spellEnd"/>
    </w:p>
    <w:p w:rsidR="00CF2393" w:rsidRPr="00481931" w:rsidRDefault="00CF2393" w:rsidP="00CF2393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Zestaw komputerowy stacjonarny typ 1</w:t>
      </w:r>
    </w:p>
    <w:p w:rsidR="005E0D78" w:rsidRPr="00481931" w:rsidRDefault="00CF2393" w:rsidP="00CF2393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Zestaw komputerowy stacjonarny typ 2</w:t>
      </w:r>
    </w:p>
    <w:p w:rsidR="00CF2393" w:rsidRPr="00481931" w:rsidRDefault="00CF2393" w:rsidP="00CF2393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Zestaw komputerowy stacjonarny typ 3</w:t>
      </w:r>
    </w:p>
    <w:p w:rsidR="001A6D4C" w:rsidRDefault="00CF2393" w:rsidP="001A6D4C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Urządzenie mobilne (notebook) typ 1</w:t>
      </w:r>
    </w:p>
    <w:p w:rsidR="001A6D4C" w:rsidRPr="001A6D4C" w:rsidRDefault="00CF2393" w:rsidP="001A6D4C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1A6D4C">
        <w:rPr>
          <w:sz w:val="21"/>
          <w:szCs w:val="21"/>
        </w:rPr>
        <w:t>Urządzenie mobilne (notebook) typ 2</w:t>
      </w:r>
      <w:r w:rsidR="001A6D4C" w:rsidRPr="001A6D4C">
        <w:rPr>
          <w:sz w:val="21"/>
          <w:szCs w:val="21"/>
        </w:rPr>
        <w:t xml:space="preserve"> </w:t>
      </w:r>
    </w:p>
    <w:p w:rsidR="001A6D4C" w:rsidRPr="00481931" w:rsidRDefault="001A6D4C" w:rsidP="001A6D4C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481931">
        <w:rPr>
          <w:sz w:val="21"/>
          <w:szCs w:val="21"/>
        </w:rPr>
        <w:t>wraz z montażem urządze</w:t>
      </w:r>
      <w:r>
        <w:rPr>
          <w:sz w:val="21"/>
          <w:szCs w:val="21"/>
        </w:rPr>
        <w:t>ni</w:t>
      </w:r>
      <w:r w:rsidR="0033519B">
        <w:rPr>
          <w:sz w:val="21"/>
          <w:szCs w:val="21"/>
        </w:rPr>
        <w:t>a</w:t>
      </w:r>
      <w:r>
        <w:rPr>
          <w:sz w:val="21"/>
          <w:szCs w:val="21"/>
        </w:rPr>
        <w:t xml:space="preserve"> określonego</w:t>
      </w:r>
      <w:r w:rsidRPr="00481931">
        <w:rPr>
          <w:sz w:val="21"/>
          <w:szCs w:val="21"/>
        </w:rPr>
        <w:t xml:space="preserve"> w tiret pierwszy w miejscu wskazanym przez Zamawiającego- w budynku przy Zacisze 12</w:t>
      </w:r>
      <w:r w:rsidRPr="00481931">
        <w:rPr>
          <w:color w:val="FF0000"/>
          <w:sz w:val="21"/>
          <w:szCs w:val="21"/>
        </w:rPr>
        <w:t xml:space="preserve"> </w:t>
      </w:r>
      <w:r w:rsidRPr="00481931">
        <w:rPr>
          <w:sz w:val="21"/>
          <w:szCs w:val="21"/>
        </w:rPr>
        <w:t>na własny koszt i ryzyko Wykonawcy.</w:t>
      </w:r>
    </w:p>
    <w:p w:rsidR="00CF2393" w:rsidRDefault="001A6D4C" w:rsidP="001A6D4C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481931">
        <w:rPr>
          <w:sz w:val="21"/>
          <w:szCs w:val="21"/>
        </w:rPr>
        <w:t>Powyższe urządzenia służyć będą do realizacji zajęć  dla studentów z zakresu projektowania uniwersalnego.</w:t>
      </w:r>
    </w:p>
    <w:p w:rsidR="001A6D4C" w:rsidRDefault="004C4A0E" w:rsidP="001A6D4C">
      <w:pPr>
        <w:pStyle w:val="Akapitzlist"/>
        <w:keepNext/>
        <w:numPr>
          <w:ilvl w:val="0"/>
          <w:numId w:val="6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>
        <w:fldChar w:fldCharType="begin"/>
      </w:r>
      <w:r>
        <w:instrText xml:space="preserve"> REF _Ref108701256 \h  \* MERGEFORMAT </w:instrText>
      </w:r>
      <w:r>
        <w:fldChar w:fldCharType="separate"/>
      </w:r>
      <w:r w:rsidR="00385421" w:rsidRPr="00385421">
        <w:rPr>
          <w:b/>
          <w:sz w:val="21"/>
          <w:szCs w:val="21"/>
          <w:lang w:eastAsia="en-US"/>
        </w:rPr>
        <w:t xml:space="preserve">Część III: Dostawa drukarki </w:t>
      </w:r>
      <w:proofErr w:type="spellStart"/>
      <w:r w:rsidR="00385421" w:rsidRPr="00385421">
        <w:rPr>
          <w:b/>
          <w:sz w:val="21"/>
          <w:szCs w:val="21"/>
          <w:lang w:eastAsia="en-US"/>
        </w:rPr>
        <w:t>3D</w:t>
      </w:r>
      <w:proofErr w:type="spellEnd"/>
      <w:r w:rsidR="00385421" w:rsidRPr="00385421">
        <w:rPr>
          <w:b/>
          <w:sz w:val="21"/>
          <w:szCs w:val="21"/>
          <w:lang w:eastAsia="en-US"/>
        </w:rPr>
        <w:t xml:space="preserve"> na potrzeby zajęć z zakresu projektowania uniwersalnego dla ANS w Elblągu</w:t>
      </w:r>
      <w:r>
        <w:fldChar w:fldCharType="end"/>
      </w:r>
    </w:p>
    <w:p w:rsidR="001A6D4C" w:rsidRDefault="001A6D4C" w:rsidP="001A6D4C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bookmarkStart w:id="6" w:name="_Hlk109036285"/>
      <w:r>
        <w:rPr>
          <w:sz w:val="21"/>
          <w:szCs w:val="21"/>
        </w:rPr>
        <w:t xml:space="preserve">wraz z montażem </w:t>
      </w:r>
      <w:r w:rsidRPr="00481931">
        <w:rPr>
          <w:sz w:val="21"/>
          <w:szCs w:val="21"/>
        </w:rPr>
        <w:t>w miejscu wskazanym przez Zamawiającego- w budynku przy Zacisze 12</w:t>
      </w:r>
      <w:r w:rsidRPr="00481931">
        <w:rPr>
          <w:color w:val="FF0000"/>
          <w:sz w:val="21"/>
          <w:szCs w:val="21"/>
        </w:rPr>
        <w:t xml:space="preserve"> </w:t>
      </w:r>
      <w:r w:rsidRPr="00481931">
        <w:rPr>
          <w:sz w:val="21"/>
          <w:szCs w:val="21"/>
        </w:rPr>
        <w:t>na własny koszt i ryzyko Wykonawcy.</w:t>
      </w:r>
      <w:r>
        <w:rPr>
          <w:sz w:val="21"/>
          <w:szCs w:val="21"/>
        </w:rPr>
        <w:t xml:space="preserve"> Drukarka służyć będzie </w:t>
      </w:r>
      <w:r w:rsidRPr="00481931">
        <w:rPr>
          <w:sz w:val="21"/>
          <w:szCs w:val="21"/>
        </w:rPr>
        <w:t>do realizacji zajęć  dla studentów z zakresu projektowania uniwersalnego.</w:t>
      </w:r>
    </w:p>
    <w:bookmarkStart w:id="7" w:name="_Hlk109036313"/>
    <w:bookmarkEnd w:id="6"/>
    <w:p w:rsidR="001A6D4C" w:rsidRDefault="00080142" w:rsidP="001A6D4C">
      <w:pPr>
        <w:pStyle w:val="Akapitzlist"/>
        <w:keepNext/>
        <w:numPr>
          <w:ilvl w:val="0"/>
          <w:numId w:val="6"/>
        </w:numPr>
        <w:tabs>
          <w:tab w:val="left" w:pos="6379"/>
        </w:tabs>
        <w:ind w:left="851"/>
        <w:jc w:val="both"/>
        <w:outlineLvl w:val="3"/>
        <w:rPr>
          <w:b/>
          <w:sz w:val="21"/>
          <w:szCs w:val="21"/>
          <w:lang w:eastAsia="en-US"/>
        </w:rPr>
      </w:pPr>
      <w:r w:rsidRPr="001A6D4C">
        <w:rPr>
          <w:b/>
          <w:sz w:val="21"/>
          <w:szCs w:val="21"/>
          <w:lang w:eastAsia="en-US"/>
        </w:rPr>
        <w:fldChar w:fldCharType="begin"/>
      </w:r>
      <w:r w:rsidR="001A6D4C" w:rsidRPr="001A6D4C">
        <w:rPr>
          <w:b/>
          <w:sz w:val="21"/>
          <w:szCs w:val="21"/>
          <w:lang w:eastAsia="en-US"/>
        </w:rPr>
        <w:instrText xml:space="preserve"> REF _Ref108701245 \h </w:instrText>
      </w:r>
      <w:r w:rsidR="001A6D4C">
        <w:rPr>
          <w:b/>
          <w:sz w:val="21"/>
          <w:szCs w:val="21"/>
          <w:lang w:eastAsia="en-US"/>
        </w:rPr>
        <w:instrText xml:space="preserve"> \* MERGEFORMAT </w:instrText>
      </w:r>
      <w:r w:rsidRPr="001A6D4C">
        <w:rPr>
          <w:b/>
          <w:sz w:val="21"/>
          <w:szCs w:val="21"/>
          <w:lang w:eastAsia="en-US"/>
        </w:rPr>
      </w:r>
      <w:r w:rsidRPr="001A6D4C">
        <w:rPr>
          <w:b/>
          <w:sz w:val="21"/>
          <w:szCs w:val="21"/>
          <w:lang w:eastAsia="en-US"/>
        </w:rPr>
        <w:fldChar w:fldCharType="separate"/>
      </w:r>
      <w:r w:rsidR="00385421" w:rsidRPr="00385421">
        <w:rPr>
          <w:b/>
          <w:sz w:val="21"/>
          <w:szCs w:val="21"/>
          <w:lang w:eastAsia="en-US"/>
        </w:rPr>
        <w:t>Część IV: Dostawa urządzeń dostosowanych do osób niepełnosprawnych  na potrzeby zajęć z zakresu projektowania uniwersalnego dla ANS w Elblągu</w:t>
      </w:r>
      <w:r w:rsidRPr="001A6D4C">
        <w:rPr>
          <w:b/>
          <w:sz w:val="21"/>
          <w:szCs w:val="21"/>
          <w:lang w:eastAsia="en-US"/>
        </w:rPr>
        <w:fldChar w:fldCharType="end"/>
      </w:r>
      <w:r w:rsidR="001A6D4C">
        <w:rPr>
          <w:b/>
          <w:sz w:val="21"/>
          <w:szCs w:val="21"/>
          <w:lang w:eastAsia="en-US"/>
        </w:rPr>
        <w:t xml:space="preserve">, </w:t>
      </w:r>
    </w:p>
    <w:p w:rsidR="001A6D4C" w:rsidRDefault="001A6D4C" w:rsidP="001A6D4C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w tym:</w:t>
      </w:r>
    </w:p>
    <w:p w:rsidR="001A6D4C" w:rsidRPr="001A6D4C" w:rsidRDefault="001A6D4C" w:rsidP="001A6D4C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1A6D4C">
        <w:rPr>
          <w:sz w:val="21"/>
          <w:szCs w:val="21"/>
        </w:rPr>
        <w:t xml:space="preserve">Zestaw </w:t>
      </w:r>
      <w:proofErr w:type="spellStart"/>
      <w:r w:rsidRPr="001A6D4C">
        <w:rPr>
          <w:sz w:val="21"/>
          <w:szCs w:val="21"/>
        </w:rPr>
        <w:t>headpointerów</w:t>
      </w:r>
      <w:proofErr w:type="spellEnd"/>
      <w:r w:rsidRPr="001A6D4C">
        <w:rPr>
          <w:sz w:val="21"/>
          <w:szCs w:val="21"/>
        </w:rPr>
        <w:t xml:space="preserve">   – 1 </w:t>
      </w:r>
      <w:proofErr w:type="spellStart"/>
      <w:r w:rsidRPr="001A6D4C">
        <w:rPr>
          <w:sz w:val="21"/>
          <w:szCs w:val="21"/>
        </w:rPr>
        <w:t>kpl</w:t>
      </w:r>
      <w:proofErr w:type="spellEnd"/>
      <w:r w:rsidRPr="001A6D4C">
        <w:rPr>
          <w:sz w:val="21"/>
          <w:szCs w:val="21"/>
        </w:rPr>
        <w:t xml:space="preserve">. </w:t>
      </w:r>
    </w:p>
    <w:p w:rsidR="001A6D4C" w:rsidRPr="001A6D4C" w:rsidRDefault="001A6D4C" w:rsidP="001A6D4C">
      <w:pPr>
        <w:pStyle w:val="Akapitzlist"/>
        <w:numPr>
          <w:ilvl w:val="0"/>
          <w:numId w:val="14"/>
        </w:numPr>
        <w:ind w:left="1134"/>
        <w:jc w:val="both"/>
        <w:rPr>
          <w:sz w:val="21"/>
          <w:szCs w:val="21"/>
        </w:rPr>
      </w:pPr>
      <w:r w:rsidRPr="001A6D4C">
        <w:rPr>
          <w:sz w:val="21"/>
          <w:szCs w:val="21"/>
        </w:rPr>
        <w:t xml:space="preserve">Zestaw specjalistycznych przycisków – 1 </w:t>
      </w:r>
      <w:proofErr w:type="spellStart"/>
      <w:r w:rsidRPr="001A6D4C">
        <w:rPr>
          <w:sz w:val="21"/>
          <w:szCs w:val="21"/>
        </w:rPr>
        <w:t>kpl</w:t>
      </w:r>
      <w:proofErr w:type="spellEnd"/>
      <w:r w:rsidRPr="001A6D4C">
        <w:rPr>
          <w:sz w:val="21"/>
          <w:szCs w:val="21"/>
        </w:rPr>
        <w:t xml:space="preserve">. </w:t>
      </w:r>
    </w:p>
    <w:p w:rsidR="00BA7D9A" w:rsidRPr="00481931" w:rsidRDefault="00C43628" w:rsidP="002652BE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bookmarkStart w:id="8" w:name="_Hlk77858326"/>
      <w:bookmarkEnd w:id="5"/>
      <w:r w:rsidRPr="00481931">
        <w:rPr>
          <w:sz w:val="21"/>
          <w:szCs w:val="21"/>
        </w:rPr>
        <w:t xml:space="preserve">w miejscu wskazanym przez Zamawiającego- w budynku przy </w:t>
      </w:r>
      <w:r w:rsidR="007121DC" w:rsidRPr="00481931">
        <w:rPr>
          <w:sz w:val="21"/>
          <w:szCs w:val="21"/>
        </w:rPr>
        <w:t>Zacisze 12</w:t>
      </w:r>
      <w:r w:rsidR="00DA5742" w:rsidRPr="00481931">
        <w:rPr>
          <w:color w:val="FF0000"/>
          <w:sz w:val="21"/>
          <w:szCs w:val="21"/>
        </w:rPr>
        <w:t xml:space="preserve"> </w:t>
      </w:r>
      <w:r w:rsidRPr="00481931">
        <w:rPr>
          <w:sz w:val="21"/>
          <w:szCs w:val="21"/>
        </w:rPr>
        <w:t>na własny koszt i ryzyko Wykonawcy</w:t>
      </w:r>
      <w:bookmarkEnd w:id="8"/>
      <w:r w:rsidRPr="00481931">
        <w:rPr>
          <w:sz w:val="21"/>
          <w:szCs w:val="21"/>
        </w:rPr>
        <w:t>.</w:t>
      </w:r>
    </w:p>
    <w:p w:rsidR="00CF2393" w:rsidRPr="00481931" w:rsidRDefault="00CF2393" w:rsidP="002652BE">
      <w:pPr>
        <w:pStyle w:val="Akapitzlist"/>
        <w:keepNext/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481931">
        <w:rPr>
          <w:sz w:val="21"/>
          <w:szCs w:val="21"/>
        </w:rPr>
        <w:t>Powyższe urządzenia służyć będą do realizacji zajęć  dla studentów z zakresu projektowania uniwersalnego.</w:t>
      </w:r>
    </w:p>
    <w:bookmarkEnd w:id="7"/>
    <w:p w:rsidR="00C43628" w:rsidRPr="001A6D4C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1A6D4C">
        <w:rPr>
          <w:sz w:val="21"/>
          <w:szCs w:val="21"/>
        </w:rPr>
        <w:t>Urządzenia/oprogramowanie dostarczone w ramach realizacji zamówienia będą:</w:t>
      </w:r>
    </w:p>
    <w:p w:rsidR="00C43628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nowe, nieużywane wcześniej, tj. przed dniem dostarczenia, z wyłączeniem używania niezbędnego do przeprowadzenia testu jego poprawnej pracy</w:t>
      </w:r>
      <w:r w:rsidR="007015A6" w:rsidRPr="001A6D4C">
        <w:rPr>
          <w:sz w:val="21"/>
          <w:szCs w:val="21"/>
        </w:rPr>
        <w:t xml:space="preserve">, </w:t>
      </w:r>
      <w:r w:rsidR="009375D9" w:rsidRPr="001A6D4C">
        <w:rPr>
          <w:sz w:val="21"/>
          <w:szCs w:val="21"/>
        </w:rPr>
        <w:t xml:space="preserve">nie dopuszcza się urządzeń typu </w:t>
      </w:r>
      <w:proofErr w:type="spellStart"/>
      <w:r w:rsidR="009375D9" w:rsidRPr="001A6D4C">
        <w:rPr>
          <w:sz w:val="21"/>
          <w:szCs w:val="21"/>
        </w:rPr>
        <w:t>refurbish</w:t>
      </w:r>
      <w:proofErr w:type="spellEnd"/>
      <w:r w:rsidR="009375D9" w:rsidRPr="001A6D4C">
        <w:rPr>
          <w:sz w:val="21"/>
          <w:szCs w:val="21"/>
        </w:rPr>
        <w:t xml:space="preserve"> (</w:t>
      </w:r>
      <w:proofErr w:type="spellStart"/>
      <w:r w:rsidR="009375D9" w:rsidRPr="001A6D4C">
        <w:rPr>
          <w:sz w:val="21"/>
          <w:szCs w:val="21"/>
        </w:rPr>
        <w:t>refabrykowanych</w:t>
      </w:r>
      <w:proofErr w:type="spellEnd"/>
      <w:r w:rsidR="007015A6" w:rsidRPr="001A6D4C">
        <w:rPr>
          <w:sz w:val="21"/>
          <w:szCs w:val="21"/>
          <w:lang w:eastAsia="en-US"/>
        </w:rPr>
        <w:t>),</w:t>
      </w:r>
    </w:p>
    <w:p w:rsidR="00C43628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posiadały świadczenia gwarancyjne oparte na gwarancji świadczonej przez producenta sprzętu lub dostawcę,</w:t>
      </w:r>
    </w:p>
    <w:p w:rsidR="00C43628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zakupione w oficjalnym kanale sprzedaży producenta na rynek polski, co zgodnie z punktem a) i b) oznacza, że będą posiadać stosowny pakiet usług gwarancyjnych kierowanych do użytkowników z obszaru Rzeczpospolitej Polskiej</w:t>
      </w:r>
      <w:r w:rsidR="009375D9" w:rsidRPr="001A6D4C">
        <w:rPr>
          <w:sz w:val="21"/>
          <w:szCs w:val="21"/>
        </w:rPr>
        <w:t xml:space="preserve"> i być przeznaczone do użytkowania w Polsce</w:t>
      </w:r>
      <w:r w:rsidRPr="001A6D4C">
        <w:rPr>
          <w:sz w:val="21"/>
          <w:szCs w:val="21"/>
          <w:lang w:eastAsia="en-US"/>
        </w:rPr>
        <w:t>,</w:t>
      </w:r>
    </w:p>
    <w:p w:rsidR="00C43628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dostarczone Zamawiającemu w oryginalnych opakowaniach fabrycznych (oryginalnie zapakowane, zabezpieczone taśmą,  nie posiadające śladów otwierania i użytkowania), których przechowywanie przez Zamawiającego nie jest wymagane do zachowania udzielonej gwarancji,</w:t>
      </w:r>
    </w:p>
    <w:p w:rsidR="00C43628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dostarczane bez plombowanych obudów z oznakowanymi podzespołami głównymi z możliwością instalacji rozszerzeń bez utraty gwarancji,</w:t>
      </w:r>
    </w:p>
    <w:p w:rsidR="00C43628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  <w:lang w:eastAsia="en-US"/>
        </w:rPr>
      </w:pPr>
      <w:r w:rsidRPr="001A6D4C">
        <w:rPr>
          <w:sz w:val="21"/>
          <w:szCs w:val="21"/>
          <w:lang w:eastAsia="en-US"/>
        </w:rPr>
        <w:t>mieć kompletne odpowiednie okablowanie niezbędne do uruchomienia poszczególnych urządzeń,</w:t>
      </w:r>
    </w:p>
    <w:p w:rsidR="00AB15A6" w:rsidRPr="001A6D4C" w:rsidRDefault="00C43628" w:rsidP="002652BE">
      <w:pPr>
        <w:pStyle w:val="Akapitzlist"/>
        <w:keepNext/>
        <w:numPr>
          <w:ilvl w:val="0"/>
          <w:numId w:val="8"/>
        </w:numPr>
        <w:tabs>
          <w:tab w:val="left" w:pos="6379"/>
        </w:tabs>
        <w:ind w:left="851"/>
        <w:jc w:val="both"/>
        <w:outlineLvl w:val="3"/>
        <w:rPr>
          <w:sz w:val="21"/>
          <w:szCs w:val="21"/>
        </w:rPr>
      </w:pPr>
      <w:r w:rsidRPr="001A6D4C">
        <w:rPr>
          <w:sz w:val="21"/>
          <w:szCs w:val="21"/>
          <w:lang w:eastAsia="en-US"/>
        </w:rPr>
        <w:t>pochodziło z legalnych źródeł- Wykonawca dostarczy Zamawiającemu stosowne, oryginalne atrybuty legalności w zależności</w:t>
      </w:r>
      <w:r w:rsidRPr="001A6D4C">
        <w:rPr>
          <w:sz w:val="21"/>
          <w:szCs w:val="21"/>
        </w:rPr>
        <w:t xml:space="preserve"> od producenta oprogramowania, np.  certyfikat autentyczności, kod aktywacyjny </w:t>
      </w:r>
      <w:r w:rsidRPr="001A6D4C">
        <w:rPr>
          <w:sz w:val="21"/>
          <w:szCs w:val="21"/>
        </w:rPr>
        <w:lastRenderedPageBreak/>
        <w:t xml:space="preserve">wraz z instrukcją aktywacji, itp.- </w:t>
      </w:r>
      <w:r w:rsidRPr="001A6D4C">
        <w:rPr>
          <w:b/>
          <w:sz w:val="21"/>
          <w:szCs w:val="21"/>
        </w:rPr>
        <w:t>po zawarciu umowy w sprawie zamówienia, najpóźniej przed realizacją zamówienia.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Wszystkie elementy określone w OPZ muszą stanowić integralną część urządzeń/sprzętu. Zamawiający nie dopuszcza możliwości konfigurowania ich przy pomocy elementów zewnętrznych, za wyjątkiem sytuacji, gdy OPZ wyraźnie na to wskazuje.</w:t>
      </w:r>
    </w:p>
    <w:bookmarkEnd w:id="4"/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Udzielenie i przekazanie licencji na oferowane oprogramowanie nie może naruszać praw osobistych i majątkowych osób trzecich. 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Wszelkie opłaty i wynagrodzenie autorskie za licencje na oferowane oprogramowanie zawarte są w cenie przedmiotu zamówienia.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rFonts w:eastAsiaTheme="minorHAnsi"/>
          <w:sz w:val="21"/>
          <w:szCs w:val="21"/>
          <w:lang w:eastAsia="en-US"/>
        </w:rPr>
        <w:t>Wykonawca dostarczy oprogramowanie na nośniku CD lub DVD lub na nośniku USB lub w wersji elektronicznej - w postaci klucza licencyjnego tj. danych zapewniających: pobranie oprogramowania ze strony internetowej wskazanej przez Wykonawcę lub przesłania klucza licencyjnego na adres mailowy wskazany przez Zamawiającego.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Oferowany przedmiot zamówienia musi odpowiadać normom/certyfikatom określonym w OPZ lub normom/certyfikatom równoważnym. Za równoważne Zamawiający uzna normy utworzone przez niezależny ośrodek normalizacyjny o zasięgu europejskim obdarzony zaufaniem publicznym, które u podstaw oparte są na przejrzystości, dobrowolności, bezstronności, efektywności, wiarygodności, spójności i uzgadnianiu na poziomie krajowym i europejskim.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Zgodnie z treścią art. 99 ustawy PZP, jeżeli OPZ zawiera  wskazanie znaków towarowych, patentów lub pochodzenia, źródła lub szczególnego procesu należy uznać, iż wskazaniu temu towarzyszą wyrazy </w:t>
      </w:r>
      <w:r w:rsidRPr="00481931">
        <w:rPr>
          <w:i/>
          <w:sz w:val="21"/>
          <w:szCs w:val="21"/>
        </w:rPr>
        <w:t>lub równoważny</w:t>
      </w:r>
      <w:r w:rsidRPr="00481931">
        <w:rPr>
          <w:sz w:val="21"/>
          <w:szCs w:val="21"/>
        </w:rPr>
        <w:t>. Wszystkie nazwy firmowe urządzeń/oprogramowania użyte w OPZ powinny być traktowane jako definicje standardowe, a nie konkretne nazwy firmowe.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9" w:name="_Hlk78190870"/>
      <w:r w:rsidRPr="00481931">
        <w:rPr>
          <w:sz w:val="21"/>
          <w:szCs w:val="21"/>
        </w:rPr>
        <w:t>Zamawiający dopuszcza zaoferowanie urządzeń i oprogramowania równoważnego. Równoważność oznacza, że dostarczane urządzenia i oprogramowanie musi zapewniać co najmniej pełną funkcjonalność, określoną przez Zamawiającego w OPZ w stosunku do którego jest wskazywana przez Wykonawcę jako równoważne i posiadać nie gorsze parametry techniczne.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W przypadku zaoferowania urządzeń i oprogramowania równoważnego Wykonawca zobowiązany jest w ofercie udowodnić, że funkcjonalność oferowanych urządzeń i oprogramowania jest równoważna w stosunku do urządzeń i oprogramowania wskazanego przez Zamawiającego. Zamawiający określa następujące kryteria oceny równoważności:</w:t>
      </w:r>
    </w:p>
    <w:bookmarkEnd w:id="9"/>
    <w:p w:rsidR="00C43628" w:rsidRPr="00481931" w:rsidRDefault="00C43628" w:rsidP="002652BE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Wykonawca musi na swoją odpowiedzialność i swój koszt udowodnić, że zaoferowane urządzenia/ oprogramowanie spełniają wszystkie wymagania i warunki określone w OPZ, w szczególności w zakresie: 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warunków licencji / sublicencji / subskrypcji zaoferowanych produktów równoważnych w każdym aspekcie, które nie mogą być gorsze względem urządzeń/ oprogramowania określonego w OPZ,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funkcjonalności zaoferowanych urządzeń/ oprogramowania równoważnych, które nie mogą być ograniczone i gorsze względem funkcjonalności urządzeń/ oprogramowania określonego w OPZ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zakresu kompatybilności i współdziałania zaoferowanych urządzeń/ oprogramowania równoważnych ze sprzętem i oprogramowaniem funkcjonującym u Zamawiającego, który nie może być gorszy niż dla urządzeń/ oprogramowania określonych w OPZ,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poziomu zakłóceń pracy środowiska systemowo-programowego Zamawiającego spowodowanego wykorzystaniem zaoferowanych urządzeń/ oprogramowania równoważnych, który nie może być większy niż w przypadku urządzeń/ oprogramowania określonych w OPZ, 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poziomu współpracy zaoferowanych urządzeń/ oprogramowania równoważnych z systemami Zamawiającego, który nie może być gorszy od tego jaki zapewniają urządzenia/ oprogramowania określone w OPZ,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zapewnienia pełnej, równoległej współpracy w czasie rzeczywistym i pełnej funkcjonalnej zamienności zaoferowanych urządzeń/ oprogramowania równoważnych z urządzeniami/ oprogramowaniem określonymi w OPZ,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warunków i zakresu usług gwarancji, asysty technicznej i konserwacji zaoferowanych produktów równoważnych, które nie mogą być gorsze niż dla urządzeń/ oprogramowania określonych w OPZ, 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obsługi przez zaoferowane produkty równoważne języków interfejsu, w ilości i rodzaju nie mniejszych niż oferują urządzenia/ oprogramowanie określone w OPZ,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wymagań sprzętowych dla zaoferowanych urządzeń/ oprogramowania równoważnych, które nie mogą być wyższe niż dla urządzeń/ oprogramowania określonych w OPZ,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lastRenderedPageBreak/>
        <w:t xml:space="preserve">dostępności wersji bitowych (32, 64) zaoferowanych urządzeń/ oprogramowania  równoważnych, która nie może być mniejsza niż dla urządzeń/ oprogramowania  określonych w OPZ, </w:t>
      </w:r>
    </w:p>
    <w:p w:rsidR="00C43628" w:rsidRPr="00481931" w:rsidRDefault="00C43628" w:rsidP="002652BE">
      <w:pPr>
        <w:pStyle w:val="Akapitzlist"/>
        <w:numPr>
          <w:ilvl w:val="0"/>
          <w:numId w:val="5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>dostępności wersji na różne systemy operacyjne zaoferowanych urządzeń/ oprogramowania  równoważnych, która nie może być mniejsza niż dla urządzeń/ oprogramowania  określonych w OPZ.</w:t>
      </w:r>
    </w:p>
    <w:p w:rsidR="00C43628" w:rsidRPr="00481931" w:rsidRDefault="00C43628" w:rsidP="002652BE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W przypadku zaoferowania przez Wykonawcę urządzenia/oprogramowania równoważnego Wykonawca dokona transferu wiedzy w zakresie utrzymania i rozwoju rozwiązania opartego o zaproponowane urządzenia/oprogramowanie. </w:t>
      </w:r>
    </w:p>
    <w:p w:rsidR="00C43628" w:rsidRPr="00481931" w:rsidRDefault="00C43628" w:rsidP="002652BE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W przypadku, gdy zaoferowane przez Wykonawcę urządzenia/oprogramowanie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produktu równoważnego. </w:t>
      </w:r>
    </w:p>
    <w:p w:rsidR="00C43628" w:rsidRPr="00481931" w:rsidRDefault="00C43628" w:rsidP="002652BE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Oprogramowanie równoważne dostarczane przez Wykonawcę nie może powodować utraty kompatybilności oraz wsparcia producentów innego używanego i współpracującego z nim oprogramowania. </w:t>
      </w:r>
    </w:p>
    <w:p w:rsidR="00C43628" w:rsidRPr="00481931" w:rsidRDefault="00C43628" w:rsidP="002652BE">
      <w:pPr>
        <w:pStyle w:val="Akapitzlist"/>
        <w:numPr>
          <w:ilvl w:val="0"/>
          <w:numId w:val="4"/>
        </w:numPr>
        <w:tabs>
          <w:tab w:val="left" w:pos="6379"/>
        </w:tabs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Oprogramowanie równoważne zastosowane przez Wykonawcę nie może w momencie składania przez niego oferty mieć statusu zakończenia wsparcia technicznego producenta. Niedopuszczalne jest zastosowanie oprogramowania równoważnego, dla którego producent ogłosił zakończenie jego rozwoju w terminie 3 lat licząc od momentu złożenia oferty. Niedopuszczalne jest użycie oprogramowania równoważnego, dla którego producent oprogramowania współpracującego ogłosił zaprzestanie wsparcia w jego nowszych wersjach. 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Oferowane urządzenia i oprogramowanie muszą spełniać co najmniej parametry i funkcjonalności wyszczególnione przez Zamawiającego </w:t>
      </w:r>
      <w:r w:rsidRPr="00481931">
        <w:rPr>
          <w:b/>
          <w:sz w:val="21"/>
          <w:szCs w:val="21"/>
        </w:rPr>
        <w:t xml:space="preserve">w kolumnie </w:t>
      </w:r>
      <w:r w:rsidRPr="00481931">
        <w:rPr>
          <w:b/>
          <w:i/>
          <w:sz w:val="21"/>
          <w:szCs w:val="21"/>
        </w:rPr>
        <w:t>b</w:t>
      </w:r>
      <w:r w:rsidRPr="00481931">
        <w:rPr>
          <w:b/>
          <w:sz w:val="21"/>
          <w:szCs w:val="21"/>
        </w:rPr>
        <w:t xml:space="preserve"> tabeli poniżej. </w:t>
      </w:r>
    </w:p>
    <w:p w:rsidR="00C43628" w:rsidRPr="00481931" w:rsidRDefault="00C43628" w:rsidP="002652BE">
      <w:pPr>
        <w:numPr>
          <w:ilvl w:val="0"/>
          <w:numId w:val="1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W </w:t>
      </w:r>
      <w:r w:rsidRPr="00481931">
        <w:rPr>
          <w:b/>
          <w:sz w:val="21"/>
          <w:szCs w:val="21"/>
        </w:rPr>
        <w:t xml:space="preserve">kolumnie </w:t>
      </w:r>
      <w:r w:rsidRPr="00481931">
        <w:rPr>
          <w:b/>
          <w:i/>
          <w:sz w:val="21"/>
          <w:szCs w:val="21"/>
        </w:rPr>
        <w:t>c</w:t>
      </w:r>
      <w:r w:rsidR="00CD1C1D" w:rsidRPr="00481931">
        <w:rPr>
          <w:b/>
          <w:i/>
          <w:sz w:val="21"/>
          <w:szCs w:val="21"/>
        </w:rPr>
        <w:t xml:space="preserve"> </w:t>
      </w:r>
      <w:r w:rsidRPr="00481931">
        <w:rPr>
          <w:b/>
          <w:sz w:val="21"/>
          <w:szCs w:val="21"/>
        </w:rPr>
        <w:t xml:space="preserve">tabeli </w:t>
      </w:r>
      <w:r w:rsidRPr="00481931">
        <w:rPr>
          <w:sz w:val="21"/>
          <w:szCs w:val="21"/>
        </w:rPr>
        <w:t>Wykonawca określi:</w:t>
      </w:r>
    </w:p>
    <w:p w:rsidR="00C43628" w:rsidRPr="00481931" w:rsidRDefault="00C43628" w:rsidP="002652B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nazwę producenta, model i kod oferowanego urządzenia /oprogramowania,</w:t>
      </w:r>
    </w:p>
    <w:p w:rsidR="00C43628" w:rsidRPr="00481931" w:rsidRDefault="00C43628" w:rsidP="002652B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parametry oferowanych urządzeń/oprogramowania, przy czym w przypadku całkowitego spełnienia parametru wyspecyfikowanego przez Zamawiającego wystarczy, jeżeli Wykonawca potwierdzi zgodność parametru poprzez wpisanie w komórkę określenia „</w:t>
      </w:r>
      <w:r w:rsidRPr="00481931">
        <w:rPr>
          <w:b/>
          <w:sz w:val="21"/>
          <w:szCs w:val="21"/>
        </w:rPr>
        <w:t>TAK, oferowany”.</w:t>
      </w:r>
    </w:p>
    <w:p w:rsidR="00C43628" w:rsidRPr="00481931" w:rsidRDefault="00C43628" w:rsidP="002652BE">
      <w:pPr>
        <w:pStyle w:val="Akapitzlist"/>
        <w:autoSpaceDE w:val="0"/>
        <w:autoSpaceDN w:val="0"/>
        <w:adjustRightInd w:val="0"/>
        <w:ind w:left="851"/>
        <w:jc w:val="both"/>
        <w:rPr>
          <w:sz w:val="21"/>
          <w:szCs w:val="21"/>
        </w:rPr>
      </w:pPr>
    </w:p>
    <w:p w:rsidR="00C43628" w:rsidRPr="00481931" w:rsidRDefault="00C43628" w:rsidP="002652BE">
      <w:pPr>
        <w:pStyle w:val="Akapitzlist"/>
        <w:keepNext/>
        <w:keepLines/>
        <w:numPr>
          <w:ilvl w:val="0"/>
          <w:numId w:val="7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bookmarkStart w:id="10" w:name="_Toc527360853"/>
      <w:r w:rsidRPr="00481931">
        <w:rPr>
          <w:rFonts w:eastAsiaTheme="majorEastAsia"/>
          <w:b/>
          <w:bCs/>
          <w:sz w:val="21"/>
          <w:szCs w:val="21"/>
        </w:rPr>
        <w:t>Warunki gwarancji</w:t>
      </w:r>
      <w:bookmarkEnd w:id="10"/>
      <w:r w:rsidRPr="00481931">
        <w:rPr>
          <w:rFonts w:eastAsiaTheme="majorEastAsia"/>
          <w:b/>
          <w:bCs/>
          <w:sz w:val="21"/>
          <w:szCs w:val="21"/>
        </w:rPr>
        <w:t xml:space="preserve"> i serwisu</w:t>
      </w:r>
    </w:p>
    <w:p w:rsidR="00262616" w:rsidRPr="00481931" w:rsidRDefault="00C43628" w:rsidP="00CF2393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bookmarkStart w:id="11" w:name="_Hlk49513426"/>
      <w:bookmarkStart w:id="12" w:name="_Hlk49503787"/>
      <w:r w:rsidRPr="00481931">
        <w:rPr>
          <w:sz w:val="21"/>
          <w:szCs w:val="21"/>
        </w:rPr>
        <w:t xml:space="preserve">Zamawiający wymaga udzielenia pisemnej gwarancji na oferowane urządzenia </w:t>
      </w:r>
      <w:r w:rsidR="00CF2393" w:rsidRPr="00481931">
        <w:rPr>
          <w:sz w:val="21"/>
          <w:szCs w:val="21"/>
        </w:rPr>
        <w:t xml:space="preserve">w wymiarze wskazanym w ust. III </w:t>
      </w:r>
      <w:r w:rsidR="00312F60" w:rsidRPr="00481931">
        <w:rPr>
          <w:sz w:val="21"/>
          <w:szCs w:val="21"/>
        </w:rPr>
        <w:t>n</w:t>
      </w:r>
      <w:r w:rsidR="007015A6" w:rsidRPr="00481931">
        <w:rPr>
          <w:sz w:val="21"/>
          <w:szCs w:val="21"/>
        </w:rPr>
        <w:t>iezależnie od statusu partnerskiego Wykonawcy</w:t>
      </w:r>
      <w:r w:rsidR="00CF2393" w:rsidRPr="00481931">
        <w:rPr>
          <w:sz w:val="21"/>
          <w:szCs w:val="21"/>
        </w:rPr>
        <w:t>.</w:t>
      </w:r>
    </w:p>
    <w:p w:rsidR="00C43628" w:rsidRPr="00481931" w:rsidRDefault="00C43628" w:rsidP="002652BE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Wykonawca zapewni dostęp do pomocy technicznej umożliwiający zgłaszanie wad lub usterek za pomocą drogi elektronicznej lub telefonicznie. Wykonawca umożliwi Zamawiającemu zgłaszanie awarii na warunkach określonych poniżej, w ust. III dla poszczególnych urządzeń.</w:t>
      </w:r>
    </w:p>
    <w:p w:rsidR="00CD1C1D" w:rsidRPr="00481931" w:rsidRDefault="00C43628" w:rsidP="00CF2393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>W przypadkach niewskazanych szczegółowo w ust. I</w:t>
      </w:r>
      <w:r w:rsidR="00CF2393" w:rsidRPr="00481931">
        <w:rPr>
          <w:sz w:val="21"/>
          <w:szCs w:val="21"/>
        </w:rPr>
        <w:t>I</w:t>
      </w:r>
      <w:r w:rsidRPr="00481931">
        <w:rPr>
          <w:sz w:val="21"/>
          <w:szCs w:val="21"/>
        </w:rPr>
        <w:t>I</w:t>
      </w:r>
      <w:r w:rsidR="00CD1C1D" w:rsidRPr="00481931">
        <w:rPr>
          <w:sz w:val="21"/>
          <w:szCs w:val="21"/>
        </w:rPr>
        <w:t xml:space="preserve"> dla poszczególnych urządzeń:</w:t>
      </w:r>
    </w:p>
    <w:p w:rsidR="00CD1C1D" w:rsidRPr="00CF1BB0" w:rsidRDefault="00C43628" w:rsidP="00481931">
      <w:pPr>
        <w:pStyle w:val="Akapitzlist"/>
        <w:numPr>
          <w:ilvl w:val="0"/>
          <w:numId w:val="54"/>
        </w:numPr>
        <w:tabs>
          <w:tab w:val="left" w:pos="6379"/>
        </w:tabs>
        <w:ind w:left="851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czas reakcji na zgłoszenie awarii </w:t>
      </w:r>
      <w:r w:rsidR="00AE6E77" w:rsidRPr="00481931">
        <w:rPr>
          <w:sz w:val="21"/>
          <w:szCs w:val="21"/>
        </w:rPr>
        <w:t>(rozumiany jako podjęcie działań diagnostycznych i kontakt ze zgłaszającym)</w:t>
      </w:r>
      <w:r w:rsidR="00CF2393" w:rsidRPr="00481931">
        <w:rPr>
          <w:sz w:val="21"/>
          <w:szCs w:val="21"/>
        </w:rPr>
        <w:t xml:space="preserve"> </w:t>
      </w:r>
      <w:r w:rsidR="00AE6E77" w:rsidRPr="00481931">
        <w:rPr>
          <w:sz w:val="21"/>
          <w:szCs w:val="21"/>
        </w:rPr>
        <w:t xml:space="preserve">wynosić będzie </w:t>
      </w:r>
      <w:r w:rsidR="00AE6E77" w:rsidRPr="00CF1BB0">
        <w:rPr>
          <w:sz w:val="21"/>
          <w:szCs w:val="21"/>
        </w:rPr>
        <w:t>nie więcej niż</w:t>
      </w:r>
      <w:r w:rsidR="00CF2393" w:rsidRPr="00CF1BB0">
        <w:rPr>
          <w:sz w:val="21"/>
          <w:szCs w:val="21"/>
        </w:rPr>
        <w:t xml:space="preserve"> </w:t>
      </w:r>
      <w:r w:rsidR="00C94E57">
        <w:rPr>
          <w:sz w:val="21"/>
          <w:szCs w:val="21"/>
        </w:rPr>
        <w:t>7</w:t>
      </w:r>
      <w:r w:rsidRPr="00CF1BB0">
        <w:rPr>
          <w:sz w:val="21"/>
          <w:szCs w:val="21"/>
        </w:rPr>
        <w:t xml:space="preserve"> dni robocz</w:t>
      </w:r>
      <w:r w:rsidR="00C94E57">
        <w:rPr>
          <w:sz w:val="21"/>
          <w:szCs w:val="21"/>
        </w:rPr>
        <w:t>ych</w:t>
      </w:r>
      <w:r w:rsidRPr="00CF1BB0">
        <w:rPr>
          <w:sz w:val="21"/>
          <w:szCs w:val="21"/>
        </w:rPr>
        <w:t xml:space="preserve"> licząc od dnia następującego po zgłoszeniu przez Zamawiającego</w:t>
      </w:r>
    </w:p>
    <w:p w:rsidR="00CD1C1D" w:rsidRPr="00CF1BB0" w:rsidRDefault="00C43628" w:rsidP="00481931">
      <w:pPr>
        <w:pStyle w:val="Akapitzlist"/>
        <w:numPr>
          <w:ilvl w:val="0"/>
          <w:numId w:val="54"/>
        </w:numPr>
        <w:tabs>
          <w:tab w:val="left" w:pos="6379"/>
        </w:tabs>
        <w:ind w:left="851"/>
        <w:jc w:val="both"/>
        <w:rPr>
          <w:sz w:val="21"/>
          <w:szCs w:val="21"/>
        </w:rPr>
      </w:pPr>
      <w:r w:rsidRPr="00CF1BB0">
        <w:rPr>
          <w:sz w:val="21"/>
          <w:szCs w:val="21"/>
        </w:rPr>
        <w:t>W okresie gwarancyjnym koszty transportu sprzętu do i z punktu naprawczego Wykonaw</w:t>
      </w:r>
      <w:r w:rsidR="003F2736" w:rsidRPr="00CF1BB0">
        <w:rPr>
          <w:sz w:val="21"/>
          <w:szCs w:val="21"/>
        </w:rPr>
        <w:t>ca pokryje we własnym zakre</w:t>
      </w:r>
      <w:r w:rsidR="00A87E3F" w:rsidRPr="00CF1BB0">
        <w:rPr>
          <w:sz w:val="21"/>
          <w:szCs w:val="21"/>
        </w:rPr>
        <w:t>sie</w:t>
      </w:r>
    </w:p>
    <w:p w:rsidR="00CD1C1D" w:rsidRPr="00CF1BB0" w:rsidRDefault="00A87E3F" w:rsidP="00481931">
      <w:pPr>
        <w:pStyle w:val="Akapitzlist"/>
        <w:numPr>
          <w:ilvl w:val="0"/>
          <w:numId w:val="54"/>
        </w:numPr>
        <w:tabs>
          <w:tab w:val="left" w:pos="6379"/>
        </w:tabs>
        <w:ind w:left="851"/>
        <w:jc w:val="both"/>
        <w:rPr>
          <w:sz w:val="21"/>
          <w:szCs w:val="21"/>
        </w:rPr>
      </w:pPr>
      <w:r w:rsidRPr="00CF1BB0">
        <w:rPr>
          <w:sz w:val="21"/>
          <w:szCs w:val="21"/>
        </w:rPr>
        <w:t>Serwis gwarancyjny świadczony przez 8 godzin na dobę przez 5 dni w tygodniu od</w:t>
      </w:r>
      <w:r w:rsidRPr="00CF1BB0">
        <w:rPr>
          <w:sz w:val="21"/>
          <w:szCs w:val="21"/>
        </w:rPr>
        <w:br/>
        <w:t>poniedziałku do piątku</w:t>
      </w:r>
    </w:p>
    <w:p w:rsidR="00CD1C1D" w:rsidRPr="00CF1BB0" w:rsidRDefault="00A87E3F" w:rsidP="00481931">
      <w:pPr>
        <w:pStyle w:val="Akapitzlist"/>
        <w:numPr>
          <w:ilvl w:val="0"/>
          <w:numId w:val="54"/>
        </w:numPr>
        <w:tabs>
          <w:tab w:val="left" w:pos="6379"/>
        </w:tabs>
        <w:ind w:left="851"/>
        <w:jc w:val="both"/>
        <w:rPr>
          <w:sz w:val="21"/>
          <w:szCs w:val="21"/>
        </w:rPr>
      </w:pPr>
      <w:r w:rsidRPr="00CF1BB0">
        <w:rPr>
          <w:sz w:val="21"/>
          <w:szCs w:val="21"/>
        </w:rPr>
        <w:t>Wykonawca ma obowiązek przyjmowania zgłoszeń serwisowych przez telefon (w godzinach</w:t>
      </w:r>
      <w:r w:rsidRPr="00CF1BB0">
        <w:rPr>
          <w:sz w:val="21"/>
          <w:szCs w:val="21"/>
        </w:rPr>
        <w:br/>
        <w:t>pracy Zamawiającego), e-mail lub WWW (przez całą dobę)</w:t>
      </w:r>
    </w:p>
    <w:p w:rsidR="00CD1C1D" w:rsidRPr="00CF1BB0" w:rsidRDefault="00A87E3F" w:rsidP="00481931">
      <w:pPr>
        <w:pStyle w:val="Akapitzlist"/>
        <w:numPr>
          <w:ilvl w:val="0"/>
          <w:numId w:val="54"/>
        </w:numPr>
        <w:tabs>
          <w:tab w:val="left" w:pos="6379"/>
        </w:tabs>
        <w:ind w:left="851"/>
        <w:jc w:val="both"/>
        <w:rPr>
          <w:sz w:val="21"/>
          <w:szCs w:val="21"/>
        </w:rPr>
      </w:pPr>
      <w:r w:rsidRPr="00CF1BB0">
        <w:rPr>
          <w:sz w:val="21"/>
          <w:szCs w:val="21"/>
        </w:rPr>
        <w:t>Zaproponowany pakiet serwisu gwarancyjnego musi zapewniać bezpośrednie zgłoszenie</w:t>
      </w:r>
      <w:r w:rsidRPr="00CF1BB0">
        <w:rPr>
          <w:sz w:val="21"/>
          <w:szCs w:val="21"/>
        </w:rPr>
        <w:br/>
        <w:t>awarii sprzętu do producenta sprzętu (a nie tylko u Wykonawcy) przez cały okres trwania</w:t>
      </w:r>
      <w:r w:rsidRPr="00CF1BB0">
        <w:rPr>
          <w:sz w:val="21"/>
          <w:szCs w:val="21"/>
        </w:rPr>
        <w:br/>
        <w:t>serwisu gwarancyjnego</w:t>
      </w:r>
    </w:p>
    <w:p w:rsidR="00A87E3F" w:rsidRPr="00CF1BB0" w:rsidRDefault="00A87E3F" w:rsidP="00481931">
      <w:pPr>
        <w:pStyle w:val="Akapitzlist"/>
        <w:numPr>
          <w:ilvl w:val="0"/>
          <w:numId w:val="54"/>
        </w:numPr>
        <w:tabs>
          <w:tab w:val="left" w:pos="6379"/>
        </w:tabs>
        <w:ind w:left="851"/>
        <w:jc w:val="both"/>
        <w:rPr>
          <w:sz w:val="21"/>
          <w:szCs w:val="21"/>
        </w:rPr>
      </w:pPr>
      <w:r w:rsidRPr="00CF1BB0">
        <w:rPr>
          <w:sz w:val="21"/>
          <w:szCs w:val="21"/>
        </w:rPr>
        <w:t>Zamawiający zastrzega sobie możliwość zgłaszania awarii bezpośrednio w lokalnej (polskiej)</w:t>
      </w:r>
      <w:r w:rsidRPr="00CF1BB0">
        <w:rPr>
          <w:sz w:val="21"/>
          <w:szCs w:val="21"/>
        </w:rPr>
        <w:br/>
        <w:t>organizacji serwisowej producenta sprzętu. W przypadku wątpliwości Zamawiający może żądać dokumentów potwierdzających fakt świadczenia serwisu gwarancyjnego przez lokalną organizację serwisową producenta.</w:t>
      </w:r>
      <w:r w:rsidRPr="00CF1BB0">
        <w:rPr>
          <w:b/>
          <w:sz w:val="21"/>
          <w:szCs w:val="21"/>
        </w:rPr>
        <w:t xml:space="preserve"> </w:t>
      </w:r>
    </w:p>
    <w:p w:rsidR="00C43628" w:rsidRPr="00481931" w:rsidRDefault="00C43628" w:rsidP="00CD1C1D">
      <w:pPr>
        <w:numPr>
          <w:ilvl w:val="0"/>
          <w:numId w:val="2"/>
        </w:numPr>
        <w:tabs>
          <w:tab w:val="left" w:pos="6379"/>
        </w:tabs>
        <w:ind w:left="426"/>
        <w:jc w:val="both"/>
        <w:rPr>
          <w:sz w:val="21"/>
          <w:szCs w:val="21"/>
        </w:rPr>
      </w:pPr>
      <w:r w:rsidRPr="00481931">
        <w:rPr>
          <w:sz w:val="21"/>
          <w:szCs w:val="21"/>
        </w:rPr>
        <w:t xml:space="preserve">W przypadku wystąpienia usterki sprzętu w okresie gwarancyjnym z przyczyn nie wynikłych z niewłaściwej eksploatacji, magazynowania lub zdarzeń losowych, Wykonawca zobowiązuje się do bezpłatnego usunięcia </w:t>
      </w:r>
      <w:r w:rsidRPr="00481931">
        <w:rPr>
          <w:sz w:val="21"/>
          <w:szCs w:val="21"/>
        </w:rPr>
        <w:lastRenderedPageBreak/>
        <w:t xml:space="preserve">usterki </w:t>
      </w:r>
      <w:r w:rsidR="007015A6" w:rsidRPr="00481931">
        <w:rPr>
          <w:sz w:val="21"/>
          <w:szCs w:val="21"/>
        </w:rPr>
        <w:t xml:space="preserve">(naprawa lub wymiana wadliwego podzespołu lub urządzenia) </w:t>
      </w:r>
      <w:r w:rsidRPr="00481931">
        <w:rPr>
          <w:sz w:val="21"/>
          <w:szCs w:val="21"/>
        </w:rPr>
        <w:t>w terminie</w:t>
      </w:r>
      <w:r w:rsidR="007015A6" w:rsidRPr="00481931">
        <w:rPr>
          <w:sz w:val="21"/>
          <w:szCs w:val="21"/>
        </w:rPr>
        <w:t>:</w:t>
      </w:r>
      <w:r w:rsidR="00CD1C1D" w:rsidRPr="00481931">
        <w:rPr>
          <w:sz w:val="21"/>
          <w:szCs w:val="21"/>
        </w:rPr>
        <w:t xml:space="preserve"> </w:t>
      </w:r>
      <w:r w:rsidR="00C42419" w:rsidRPr="00481931">
        <w:rPr>
          <w:b/>
          <w:sz w:val="21"/>
          <w:szCs w:val="21"/>
        </w:rPr>
        <w:t xml:space="preserve">14 </w:t>
      </w:r>
      <w:r w:rsidR="00CD1C1D" w:rsidRPr="00481931">
        <w:rPr>
          <w:b/>
          <w:sz w:val="21"/>
          <w:szCs w:val="21"/>
        </w:rPr>
        <w:t xml:space="preserve">dni </w:t>
      </w:r>
      <w:r w:rsidRPr="00481931">
        <w:rPr>
          <w:sz w:val="21"/>
          <w:szCs w:val="21"/>
        </w:rPr>
        <w:t xml:space="preserve">licząc od </w:t>
      </w:r>
      <w:r w:rsidR="007015A6" w:rsidRPr="00481931">
        <w:rPr>
          <w:sz w:val="21"/>
          <w:szCs w:val="21"/>
        </w:rPr>
        <w:t>momentu/</w:t>
      </w:r>
      <w:r w:rsidRPr="00481931">
        <w:rPr>
          <w:sz w:val="21"/>
          <w:szCs w:val="21"/>
        </w:rPr>
        <w:t>daty zgłoszenia telefonicznego lub pisemnego</w:t>
      </w:r>
    </w:p>
    <w:bookmarkEnd w:id="11"/>
    <w:p w:rsidR="00C43628" w:rsidRPr="00481931" w:rsidRDefault="00C43628" w:rsidP="002652BE">
      <w:pPr>
        <w:tabs>
          <w:tab w:val="left" w:pos="720"/>
        </w:tabs>
        <w:jc w:val="both"/>
        <w:rPr>
          <w:color w:val="FF0000"/>
          <w:sz w:val="21"/>
          <w:szCs w:val="21"/>
        </w:rPr>
      </w:pPr>
    </w:p>
    <w:bookmarkEnd w:id="12"/>
    <w:p w:rsidR="00C43628" w:rsidRPr="00481931" w:rsidRDefault="00C43628" w:rsidP="002652BE">
      <w:pPr>
        <w:pStyle w:val="Akapitzlist"/>
        <w:keepNext/>
        <w:keepLines/>
        <w:numPr>
          <w:ilvl w:val="0"/>
          <w:numId w:val="7"/>
        </w:numPr>
        <w:tabs>
          <w:tab w:val="left" w:pos="6379"/>
        </w:tabs>
        <w:jc w:val="both"/>
        <w:outlineLvl w:val="0"/>
        <w:rPr>
          <w:rFonts w:eastAsiaTheme="majorEastAsia"/>
          <w:b/>
          <w:bCs/>
          <w:sz w:val="21"/>
          <w:szCs w:val="21"/>
        </w:rPr>
      </w:pPr>
      <w:r w:rsidRPr="00481931">
        <w:rPr>
          <w:rFonts w:eastAsiaTheme="majorEastAsia"/>
          <w:b/>
          <w:bCs/>
          <w:sz w:val="21"/>
          <w:szCs w:val="21"/>
        </w:rPr>
        <w:t>Minimalne parametry techniczne/funkcjonalne</w:t>
      </w:r>
    </w:p>
    <w:p w:rsidR="00AA48E1" w:rsidRPr="00481931" w:rsidRDefault="00AA48E1" w:rsidP="002652BE">
      <w:pPr>
        <w:pStyle w:val="Akapitzlist"/>
        <w:keepNext/>
        <w:keepLines/>
        <w:tabs>
          <w:tab w:val="left" w:pos="6379"/>
        </w:tabs>
        <w:ind w:left="1080"/>
        <w:jc w:val="both"/>
        <w:outlineLvl w:val="0"/>
        <w:rPr>
          <w:rFonts w:eastAsiaTheme="majorEastAsia"/>
          <w:b/>
          <w:bCs/>
          <w:sz w:val="21"/>
          <w:szCs w:val="21"/>
        </w:rPr>
      </w:pPr>
    </w:p>
    <w:p w:rsidR="00B90EC0" w:rsidRPr="00481931" w:rsidRDefault="00B90EC0" w:rsidP="002652BE">
      <w:pPr>
        <w:numPr>
          <w:ilvl w:val="0"/>
          <w:numId w:val="9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13" w:name="_Ref106696440"/>
      <w:bookmarkStart w:id="14" w:name="_Ref106785788"/>
      <w:r w:rsidRPr="00481931">
        <w:rPr>
          <w:b/>
          <w:color w:val="0070C0"/>
          <w:sz w:val="21"/>
          <w:szCs w:val="21"/>
          <w:lang w:eastAsia="en-US"/>
        </w:rPr>
        <w:t xml:space="preserve">Część I: Dostawa </w:t>
      </w:r>
      <w:bookmarkEnd w:id="13"/>
      <w:r w:rsidR="00324B33" w:rsidRPr="00481931">
        <w:rPr>
          <w:b/>
          <w:color w:val="0070C0"/>
          <w:sz w:val="21"/>
          <w:szCs w:val="21"/>
          <w:lang w:eastAsia="en-US"/>
        </w:rPr>
        <w:t>serwera dla ANS w Elblągu</w:t>
      </w:r>
      <w:bookmarkEnd w:id="14"/>
    </w:p>
    <w:p w:rsidR="00170F6F" w:rsidRPr="00481931" w:rsidRDefault="00170F6F" w:rsidP="00170F6F">
      <w:pPr>
        <w:jc w:val="center"/>
        <w:rPr>
          <w:b/>
          <w:bCs/>
          <w:sz w:val="21"/>
          <w:szCs w:val="21"/>
        </w:rPr>
      </w:pPr>
    </w:p>
    <w:p w:rsidR="00170F6F" w:rsidRPr="00481931" w:rsidRDefault="00170F6F" w:rsidP="00170F6F">
      <w:pPr>
        <w:pStyle w:val="Akapitzlist"/>
        <w:numPr>
          <w:ilvl w:val="0"/>
          <w:numId w:val="11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>Serwer- 1 szt.</w:t>
      </w:r>
    </w:p>
    <w:tbl>
      <w:tblPr>
        <w:tblW w:w="96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670"/>
        <w:gridCol w:w="3119"/>
      </w:tblGrid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jc w:val="center"/>
              <w:rPr>
                <w:b/>
                <w:sz w:val="18"/>
                <w:szCs w:val="21"/>
              </w:rPr>
            </w:pPr>
            <w:r w:rsidRPr="00481931">
              <w:rPr>
                <w:b/>
                <w:sz w:val="18"/>
                <w:szCs w:val="21"/>
              </w:rPr>
              <w:t>L. p.</w:t>
            </w: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center"/>
              <w:rPr>
                <w:b/>
                <w:sz w:val="18"/>
                <w:szCs w:val="21"/>
              </w:rPr>
            </w:pPr>
            <w:r w:rsidRPr="00481931">
              <w:rPr>
                <w:b/>
                <w:sz w:val="18"/>
                <w:szCs w:val="21"/>
              </w:rPr>
              <w:t>Parametry wymagane przez Zamawiającego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sz w:val="18"/>
                <w:szCs w:val="21"/>
                <w:u w:val="single"/>
              </w:rPr>
            </w:pPr>
            <w:r w:rsidRPr="00481931">
              <w:rPr>
                <w:b/>
                <w:sz w:val="18"/>
                <w:szCs w:val="21"/>
              </w:rPr>
              <w:t>Parametry oferowane przez Wykonawcę</w:t>
            </w:r>
          </w:p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  <w:u w:val="single"/>
              </w:rPr>
            </w:pPr>
            <w:r w:rsidRPr="00481931">
              <w:rPr>
                <w:i/>
                <w:sz w:val="18"/>
                <w:szCs w:val="21"/>
              </w:rPr>
              <w:t>(należy wypełnić szczegółowo wskazując rzeczywiste funkcjonalności)</w:t>
            </w: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  <w:r w:rsidRPr="00481931">
              <w:rPr>
                <w:i/>
                <w:sz w:val="18"/>
                <w:szCs w:val="21"/>
              </w:rPr>
              <w:t>a</w:t>
            </w: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  <w:r w:rsidRPr="00481931">
              <w:rPr>
                <w:i/>
                <w:sz w:val="18"/>
                <w:szCs w:val="21"/>
              </w:rPr>
              <w:t>b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  <w:r w:rsidRPr="00481931">
              <w:rPr>
                <w:i/>
                <w:sz w:val="18"/>
                <w:szCs w:val="21"/>
              </w:rPr>
              <w:t>c</w:t>
            </w: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i/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Wysokość: 2U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i/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Procesor: Dwa procesory 16-rdzeniowe (łącznie 32 rdzenie) taktowane zegarem 2.7 GHz (3.3 GHz turbo), oferujące jedoczesne przetwarzanie do 4 wątków na rdzeń w pojedynczym takcie procesora.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i/>
                <w:sz w:val="18"/>
                <w:szCs w:val="21"/>
              </w:rPr>
            </w:pPr>
            <w:proofErr w:type="spellStart"/>
            <w:r w:rsidRPr="00481931">
              <w:rPr>
                <w:sz w:val="18"/>
                <w:szCs w:val="21"/>
              </w:rPr>
              <w:t>L2</w:t>
            </w:r>
            <w:proofErr w:type="spellEnd"/>
            <w:r w:rsidRPr="00481931">
              <w:rPr>
                <w:sz w:val="18"/>
                <w:szCs w:val="21"/>
              </w:rPr>
              <w:t xml:space="preserve"> cache: 512 </w:t>
            </w:r>
            <w:proofErr w:type="spellStart"/>
            <w:r w:rsidRPr="00481931">
              <w:rPr>
                <w:sz w:val="18"/>
                <w:szCs w:val="21"/>
              </w:rPr>
              <w:t>kB</w:t>
            </w:r>
            <w:proofErr w:type="spellEnd"/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L3 cache: 10 MB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Pamięć: 256 GB pamięci RAM RDIMM typu DDR4 w szesnastu kartach nośnych. Serwer posiada możliwość rozbudowy do 2 TB pamięci RAM w 32 slotach łącznie.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GPU: Cztery GPU NVIDIA Tesla V100. Każdy GPU posiada 32 GB HBM2, 5120 rdzeni CUDA, 640 rdzeni Tensor, 900 GB/s przepustowości pamięci, 15.7 TFLOPS single precision, 7.8 TFLOPS double precision, interfejs </w:t>
            </w:r>
            <w:proofErr w:type="spellStart"/>
            <w:r w:rsidRPr="00481931">
              <w:rPr>
                <w:sz w:val="18"/>
                <w:szCs w:val="21"/>
              </w:rPr>
              <w:t>NVIDIA</w:t>
            </w:r>
            <w:proofErr w:type="spellEnd"/>
            <w:r w:rsidRPr="00481931">
              <w:rPr>
                <w:sz w:val="18"/>
                <w:szCs w:val="21"/>
              </w:rPr>
              <w:t xml:space="preserve"> </w:t>
            </w:r>
            <w:proofErr w:type="spellStart"/>
            <w:r w:rsidRPr="00481931">
              <w:rPr>
                <w:sz w:val="18"/>
                <w:szCs w:val="21"/>
              </w:rPr>
              <w:t>NVLink</w:t>
            </w:r>
            <w:proofErr w:type="spellEnd"/>
            <w:r w:rsidRPr="00481931">
              <w:rPr>
                <w:sz w:val="18"/>
                <w:szCs w:val="21"/>
              </w:rPr>
              <w:t>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Dyski wewnętrzne: Dwa wewnętrzne dyski HDD 1 TB 7.2k RPM SATA SFF-4. </w:t>
            </w:r>
          </w:p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Płyta tylna umożliwiająca instalację łącznie dwóch dysków HDD/SSD SFF-4.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Adaptery </w:t>
            </w:r>
            <w:proofErr w:type="spellStart"/>
            <w:r w:rsidRPr="00481931">
              <w:rPr>
                <w:sz w:val="18"/>
                <w:szCs w:val="21"/>
              </w:rPr>
              <w:t>Fibre</w:t>
            </w:r>
            <w:proofErr w:type="spellEnd"/>
            <w:r w:rsidRPr="00481931">
              <w:rPr>
                <w:sz w:val="18"/>
                <w:szCs w:val="21"/>
              </w:rPr>
              <w:t xml:space="preserve"> Channel: Możliwość instalacji trzech 2-portowych adapterów </w:t>
            </w:r>
            <w:proofErr w:type="spellStart"/>
            <w:r w:rsidRPr="00481931">
              <w:rPr>
                <w:sz w:val="18"/>
                <w:szCs w:val="21"/>
              </w:rPr>
              <w:t>Fibre</w:t>
            </w:r>
            <w:proofErr w:type="spellEnd"/>
            <w:r w:rsidRPr="00481931">
              <w:rPr>
                <w:sz w:val="18"/>
                <w:szCs w:val="21"/>
              </w:rPr>
              <w:t xml:space="preserve"> Channel 32 </w:t>
            </w:r>
            <w:proofErr w:type="spellStart"/>
            <w:r w:rsidRPr="00481931">
              <w:rPr>
                <w:sz w:val="18"/>
                <w:szCs w:val="21"/>
              </w:rPr>
              <w:t>Gb</w:t>
            </w:r>
            <w:proofErr w:type="spellEnd"/>
            <w:r w:rsidRPr="00481931">
              <w:rPr>
                <w:sz w:val="18"/>
                <w:szCs w:val="21"/>
              </w:rPr>
              <w:t>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Kontrolery Ethernet: Dwa 4-portowe adaptery </w:t>
            </w:r>
            <w:proofErr w:type="spellStart"/>
            <w:r w:rsidRPr="00481931">
              <w:rPr>
                <w:sz w:val="18"/>
                <w:szCs w:val="21"/>
              </w:rPr>
              <w:t>PCIe2</w:t>
            </w:r>
            <w:proofErr w:type="spellEnd"/>
            <w:r w:rsidRPr="00481931">
              <w:rPr>
                <w:sz w:val="18"/>
                <w:szCs w:val="21"/>
              </w:rPr>
              <w:t xml:space="preserve"> (10 </w:t>
            </w:r>
            <w:proofErr w:type="spellStart"/>
            <w:r w:rsidRPr="00481931">
              <w:rPr>
                <w:sz w:val="18"/>
                <w:szCs w:val="21"/>
              </w:rPr>
              <w:t>Gb</w:t>
            </w:r>
            <w:proofErr w:type="spellEnd"/>
            <w:r w:rsidRPr="00481931">
              <w:rPr>
                <w:sz w:val="18"/>
                <w:szCs w:val="21"/>
              </w:rPr>
              <w:t xml:space="preserve"> + 1 </w:t>
            </w:r>
            <w:proofErr w:type="spellStart"/>
            <w:r w:rsidRPr="00481931">
              <w:rPr>
                <w:sz w:val="18"/>
                <w:szCs w:val="21"/>
              </w:rPr>
              <w:t>GbE</w:t>
            </w:r>
            <w:proofErr w:type="spellEnd"/>
            <w:r w:rsidRPr="00481931">
              <w:rPr>
                <w:sz w:val="18"/>
                <w:szCs w:val="21"/>
              </w:rPr>
              <w:t xml:space="preserve">) SR + RJ45. Każdy adapter jest wyposażony w dwa 10-gigabitowe porty światłowodowe SR i dwa 1-gigabitowe porty RJ45 oraz interfejs magistrali hosta </w:t>
            </w:r>
            <w:proofErr w:type="spellStart"/>
            <w:r w:rsidRPr="00481931">
              <w:rPr>
                <w:sz w:val="18"/>
                <w:szCs w:val="21"/>
              </w:rPr>
              <w:t>PCIe</w:t>
            </w:r>
            <w:proofErr w:type="spellEnd"/>
            <w:r w:rsidRPr="00481931">
              <w:rPr>
                <w:sz w:val="18"/>
                <w:szCs w:val="21"/>
              </w:rPr>
              <w:t xml:space="preserve"> 2.0. Obsługuje też funkcję kontrolera interfejsu sieciowego (NIC) w standardzie Ethernet. Ponadto adapter udostępnia funkcje agregacji łączy i przełączania awaryjnego, które znakomicie sprawdzają się w newralgicznych sieciach wymagających nadmiarowości i wysokiej dostępności.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Dodatkowe napędy: Możliwość instalacji zewnętrznego napędu DVD podłączanego przez port USB.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Zasilacze: Dwa redundantne zasilacze z możliwością „hot-</w:t>
            </w:r>
            <w:proofErr w:type="spellStart"/>
            <w:r w:rsidRPr="00481931">
              <w:rPr>
                <w:sz w:val="18"/>
                <w:szCs w:val="21"/>
              </w:rPr>
              <w:t>swap</w:t>
            </w:r>
            <w:proofErr w:type="spellEnd"/>
            <w:r w:rsidRPr="00481931">
              <w:rPr>
                <w:sz w:val="18"/>
                <w:szCs w:val="21"/>
              </w:rPr>
              <w:t>” o mocy 2200 W oraz dopuszczalnym napięciu 220 V AC.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System wirtualizacji: System natywny – bez wirtualizacji.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System operacyjny</w:t>
            </w:r>
            <w:r w:rsidR="001A6D4C">
              <w:rPr>
                <w:sz w:val="18"/>
                <w:szCs w:val="21"/>
              </w:rPr>
              <w:t xml:space="preserve"> </w:t>
            </w:r>
            <w:r w:rsidRPr="001A6D4C">
              <w:rPr>
                <w:sz w:val="18"/>
                <w:szCs w:val="21"/>
              </w:rPr>
              <w:t xml:space="preserve">64-bitowy klasy </w:t>
            </w:r>
            <w:r w:rsidR="001A6D4C" w:rsidRPr="001A6D4C">
              <w:rPr>
                <w:sz w:val="18"/>
                <w:szCs w:val="21"/>
              </w:rPr>
              <w:t xml:space="preserve">co najmniej </w:t>
            </w:r>
            <w:r w:rsidRPr="001A6D4C">
              <w:rPr>
                <w:sz w:val="18"/>
                <w:szCs w:val="21"/>
              </w:rPr>
              <w:t xml:space="preserve">Red </w:t>
            </w:r>
            <w:proofErr w:type="spellStart"/>
            <w:r w:rsidRPr="001A6D4C">
              <w:rPr>
                <w:sz w:val="18"/>
                <w:szCs w:val="21"/>
              </w:rPr>
              <w:t>Hat</w:t>
            </w:r>
            <w:proofErr w:type="spellEnd"/>
            <w:r w:rsidRPr="001A6D4C">
              <w:rPr>
                <w:sz w:val="18"/>
                <w:szCs w:val="21"/>
              </w:rPr>
              <w:t xml:space="preserve"> Enterprise Linux 8 </w:t>
            </w:r>
            <w:r w:rsidR="001A6D4C" w:rsidRPr="001A6D4C">
              <w:rPr>
                <w:sz w:val="18"/>
                <w:szCs w:val="21"/>
              </w:rPr>
              <w:t xml:space="preserve">lub równoważnej </w:t>
            </w:r>
            <w:r w:rsidRPr="001A6D4C">
              <w:rPr>
                <w:sz w:val="18"/>
                <w:szCs w:val="21"/>
              </w:rPr>
              <w:t>wspierany przez producenta oferowanych komponentów, bez ograniczeń na liczbę użytkowników. System operacyjny wspiera w pełnym zakresie wszystkie komponenty serwerów, w szczególności posiada niezbędne sterowniki.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>Gwarancja i wsparcie na sprzęt i oprogramowanie: 36 miesięcy gwarancji na sprzęt realizowanej przez producenta w trybie 9x5 NBD. 36 miesięcy wsparcia (subskrypcja i wsparcie) na oprogramowanie systemu operacyjnego realizowanego przez producenta systemu bądź świadczony przez producenta sprzętu.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Zestaw narzędzi przeznaczonych do tworzenia i uruchamiania aplikacji równoległych dla oferowanego systemu obliczeniowego, w tym: </w:t>
            </w:r>
          </w:p>
          <w:p w:rsidR="00170F6F" w:rsidRPr="00481931" w:rsidRDefault="00170F6F" w:rsidP="00170F6F">
            <w:pPr>
              <w:pStyle w:val="Akapitzlist"/>
              <w:numPr>
                <w:ilvl w:val="0"/>
                <w:numId w:val="56"/>
              </w:numPr>
              <w:ind w:left="457"/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Biblioteki uczenia maszynowego i głębokiego (w szczególności </w:t>
            </w:r>
            <w:proofErr w:type="spellStart"/>
            <w:r w:rsidRPr="00481931">
              <w:rPr>
                <w:sz w:val="18"/>
                <w:szCs w:val="21"/>
              </w:rPr>
              <w:t>TensorFlow</w:t>
            </w:r>
            <w:proofErr w:type="spellEnd"/>
            <w:r w:rsidRPr="00481931">
              <w:rPr>
                <w:sz w:val="18"/>
                <w:szCs w:val="21"/>
              </w:rPr>
              <w:t xml:space="preserve">, </w:t>
            </w:r>
            <w:proofErr w:type="spellStart"/>
            <w:r w:rsidRPr="00481931">
              <w:rPr>
                <w:sz w:val="18"/>
                <w:szCs w:val="21"/>
              </w:rPr>
              <w:t>Chainer</w:t>
            </w:r>
            <w:proofErr w:type="spellEnd"/>
            <w:r w:rsidRPr="00481931">
              <w:rPr>
                <w:sz w:val="18"/>
                <w:szCs w:val="21"/>
              </w:rPr>
              <w:t xml:space="preserve">, </w:t>
            </w:r>
            <w:proofErr w:type="spellStart"/>
            <w:r w:rsidRPr="00481931">
              <w:rPr>
                <w:sz w:val="18"/>
                <w:szCs w:val="21"/>
              </w:rPr>
              <w:t>Torch</w:t>
            </w:r>
            <w:proofErr w:type="spellEnd"/>
            <w:r w:rsidRPr="00481931">
              <w:rPr>
                <w:sz w:val="18"/>
                <w:szCs w:val="21"/>
              </w:rPr>
              <w:t xml:space="preserve">, </w:t>
            </w:r>
            <w:proofErr w:type="spellStart"/>
            <w:r w:rsidRPr="00481931">
              <w:rPr>
                <w:sz w:val="18"/>
                <w:szCs w:val="21"/>
              </w:rPr>
              <w:t>Keras</w:t>
            </w:r>
            <w:proofErr w:type="spellEnd"/>
            <w:r w:rsidRPr="00481931">
              <w:rPr>
                <w:sz w:val="18"/>
                <w:szCs w:val="21"/>
              </w:rPr>
              <w:t xml:space="preserve">, </w:t>
            </w:r>
            <w:proofErr w:type="spellStart"/>
            <w:r w:rsidRPr="00481931">
              <w:rPr>
                <w:sz w:val="18"/>
                <w:szCs w:val="21"/>
              </w:rPr>
              <w:t>DIGITS</w:t>
            </w:r>
            <w:proofErr w:type="spellEnd"/>
            <w:r w:rsidRPr="00481931">
              <w:rPr>
                <w:sz w:val="18"/>
                <w:szCs w:val="21"/>
              </w:rPr>
              <w:t xml:space="preserve">, </w:t>
            </w:r>
            <w:proofErr w:type="spellStart"/>
            <w:r w:rsidRPr="00481931">
              <w:rPr>
                <w:sz w:val="18"/>
                <w:szCs w:val="21"/>
              </w:rPr>
              <w:t>Caffe</w:t>
            </w:r>
            <w:proofErr w:type="spellEnd"/>
            <w:r w:rsidRPr="00481931">
              <w:rPr>
                <w:sz w:val="18"/>
                <w:szCs w:val="21"/>
              </w:rPr>
              <w:t>), ze wsparciem rozproszonego głębokiego uczenia, zoptymalizowane dla użytych w systemie obliczeniowym procesorów CPU i GPGPU, bez ograniczeń na wykorzystanie w oferowanym rozwiązaniu klastrowym (</w:t>
            </w:r>
            <w:hyperlink r:id="rId11" w:history="1">
              <w:r w:rsidRPr="00481931">
                <w:rPr>
                  <w:rStyle w:val="Hipercze"/>
                  <w:sz w:val="18"/>
                  <w:szCs w:val="21"/>
                </w:rPr>
                <w:t>https://osuosl.org/services/powerdev/opence/</w:t>
              </w:r>
            </w:hyperlink>
            <w:r w:rsidRPr="00481931">
              <w:rPr>
                <w:sz w:val="18"/>
                <w:szCs w:val="21"/>
              </w:rPr>
              <w:t>)</w:t>
            </w:r>
          </w:p>
          <w:p w:rsidR="00170F6F" w:rsidRPr="00481931" w:rsidRDefault="00170F6F" w:rsidP="00170F6F">
            <w:pPr>
              <w:pStyle w:val="Akapitzlist"/>
              <w:numPr>
                <w:ilvl w:val="0"/>
                <w:numId w:val="56"/>
              </w:numPr>
              <w:ind w:left="457"/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Biblioteki i pakiety dla języka </w:t>
            </w:r>
            <w:proofErr w:type="spellStart"/>
            <w:r w:rsidRPr="00481931">
              <w:rPr>
                <w:sz w:val="18"/>
                <w:szCs w:val="21"/>
              </w:rPr>
              <w:t>Python</w:t>
            </w:r>
            <w:proofErr w:type="spellEnd"/>
            <w:r w:rsidRPr="00481931">
              <w:rPr>
                <w:sz w:val="18"/>
                <w:szCs w:val="21"/>
              </w:rPr>
              <w:t xml:space="preserve"> wraz z rozwiązaniem umożliwiającym zarządzanie pakietami oprogramowania, zależnościami i środowiskami, wsparcie w oferowanym środowisku klastrowym z wykorzystaniem procesorów CPU i GPGPU.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  <w:tr w:rsidR="00170F6F" w:rsidRPr="00481931" w:rsidTr="00170F6F">
        <w:tc>
          <w:tcPr>
            <w:tcW w:w="817" w:type="dxa"/>
          </w:tcPr>
          <w:p w:rsidR="00170F6F" w:rsidRPr="00481931" w:rsidRDefault="00170F6F" w:rsidP="00170F6F">
            <w:pPr>
              <w:numPr>
                <w:ilvl w:val="0"/>
                <w:numId w:val="16"/>
              </w:numPr>
              <w:rPr>
                <w:color w:val="000000"/>
                <w:sz w:val="18"/>
                <w:szCs w:val="21"/>
              </w:rPr>
            </w:pPr>
          </w:p>
        </w:tc>
        <w:tc>
          <w:tcPr>
            <w:tcW w:w="5670" w:type="dxa"/>
          </w:tcPr>
          <w:p w:rsidR="00170F6F" w:rsidRPr="00481931" w:rsidRDefault="00170F6F" w:rsidP="00170F6F">
            <w:pPr>
              <w:jc w:val="both"/>
              <w:rPr>
                <w:sz w:val="18"/>
                <w:szCs w:val="21"/>
              </w:rPr>
            </w:pPr>
            <w:r w:rsidRPr="00481931">
              <w:rPr>
                <w:sz w:val="18"/>
                <w:szCs w:val="21"/>
              </w:rPr>
              <w:t xml:space="preserve">Oprogramowanie do tworzenia i współdzielenia środowisk obliczeniowych: Platforma klasy korporacyjnej, przeznaczona dla wielu podmiotów użytkujących, która umożliwia wdrażanie środowisk Apache Spark, </w:t>
            </w:r>
            <w:proofErr w:type="spellStart"/>
            <w:r w:rsidRPr="00481931">
              <w:rPr>
                <w:sz w:val="18"/>
                <w:szCs w:val="21"/>
              </w:rPr>
              <w:t>Anaconda</w:t>
            </w:r>
            <w:proofErr w:type="spellEnd"/>
            <w:r w:rsidRPr="00481931">
              <w:rPr>
                <w:sz w:val="18"/>
                <w:szCs w:val="21"/>
              </w:rPr>
              <w:t xml:space="preserve">, </w:t>
            </w:r>
            <w:proofErr w:type="spellStart"/>
            <w:r w:rsidRPr="00481931">
              <w:rPr>
                <w:sz w:val="18"/>
                <w:szCs w:val="21"/>
              </w:rPr>
              <w:t>Dask</w:t>
            </w:r>
            <w:proofErr w:type="spellEnd"/>
            <w:r w:rsidRPr="00481931">
              <w:rPr>
                <w:sz w:val="18"/>
                <w:szCs w:val="21"/>
              </w:rPr>
              <w:t xml:space="preserve"> oraz innych środowisk i usług aplikacji, a także zarządzanie nimi w ramach wspólnego współużytkowanego klastra zasobów. Powinna zapewniać możliwość obsługi wielu współbieżnych i różnorodnych wersji tych aplikacji przy jednoczesnym dynamicznym przydzielaniu i współużytkowaniu zasobów między podmiotami użytkującymi i aplikacjami.</w:t>
            </w:r>
          </w:p>
        </w:tc>
        <w:tc>
          <w:tcPr>
            <w:tcW w:w="3119" w:type="dxa"/>
          </w:tcPr>
          <w:p w:rsidR="00170F6F" w:rsidRPr="00481931" w:rsidRDefault="00170F6F" w:rsidP="00170F6F">
            <w:pPr>
              <w:jc w:val="center"/>
              <w:rPr>
                <w:i/>
                <w:sz w:val="18"/>
                <w:szCs w:val="21"/>
              </w:rPr>
            </w:pPr>
          </w:p>
        </w:tc>
      </w:tr>
    </w:tbl>
    <w:p w:rsidR="007C674B" w:rsidRPr="00481931" w:rsidRDefault="007C674B" w:rsidP="002652BE">
      <w:pPr>
        <w:textAlignment w:val="baseline"/>
        <w:rPr>
          <w:b/>
          <w:sz w:val="21"/>
          <w:szCs w:val="21"/>
        </w:rPr>
      </w:pPr>
    </w:p>
    <w:p w:rsidR="00BA7D9A" w:rsidRPr="00481931" w:rsidRDefault="00AA48E1" w:rsidP="002652BE">
      <w:pPr>
        <w:numPr>
          <w:ilvl w:val="0"/>
          <w:numId w:val="9"/>
        </w:numPr>
        <w:tabs>
          <w:tab w:val="left" w:pos="6379"/>
        </w:tabs>
        <w:ind w:left="426"/>
        <w:jc w:val="both"/>
        <w:rPr>
          <w:b/>
          <w:sz w:val="21"/>
          <w:szCs w:val="21"/>
        </w:rPr>
      </w:pPr>
      <w:bookmarkStart w:id="15" w:name="_Ref106696513"/>
      <w:bookmarkStart w:id="16" w:name="_Ref107485450"/>
      <w:bookmarkEnd w:id="0"/>
      <w:r w:rsidRPr="00481931">
        <w:rPr>
          <w:b/>
          <w:color w:val="0070C0"/>
          <w:sz w:val="21"/>
          <w:szCs w:val="21"/>
          <w:lang w:eastAsia="en-US"/>
        </w:rPr>
        <w:t xml:space="preserve">Część II: Dostawa </w:t>
      </w:r>
      <w:r w:rsidR="001A6D4C">
        <w:rPr>
          <w:b/>
          <w:color w:val="0070C0"/>
          <w:sz w:val="21"/>
          <w:szCs w:val="21"/>
          <w:lang w:eastAsia="en-US"/>
        </w:rPr>
        <w:t>zestawów komputerowych, serwera i urządzeń mobilnych</w:t>
      </w:r>
      <w:r w:rsidR="00324B33" w:rsidRPr="00481931">
        <w:rPr>
          <w:b/>
          <w:color w:val="0070C0"/>
          <w:sz w:val="21"/>
          <w:szCs w:val="21"/>
          <w:lang w:eastAsia="en-US"/>
        </w:rPr>
        <w:t xml:space="preserve"> </w:t>
      </w:r>
      <w:bookmarkEnd w:id="15"/>
      <w:r w:rsidR="00324B33" w:rsidRPr="00481931">
        <w:rPr>
          <w:b/>
          <w:color w:val="0070C0"/>
          <w:sz w:val="21"/>
          <w:szCs w:val="21"/>
          <w:lang w:eastAsia="en-US"/>
        </w:rPr>
        <w:t>na potrzeby zajęć z zakresu projektowania uniwersalnego dla ANS w Elblągu</w:t>
      </w:r>
      <w:bookmarkEnd w:id="16"/>
    </w:p>
    <w:p w:rsidR="00B9426A" w:rsidRPr="00481931" w:rsidRDefault="00B9426A" w:rsidP="002652BE">
      <w:pPr>
        <w:jc w:val="both"/>
        <w:rPr>
          <w:sz w:val="21"/>
          <w:szCs w:val="21"/>
        </w:rPr>
      </w:pPr>
    </w:p>
    <w:p w:rsidR="004C7B1A" w:rsidRPr="00481931" w:rsidRDefault="00196C41" w:rsidP="00481931">
      <w:pPr>
        <w:pStyle w:val="Akapitzlist"/>
        <w:numPr>
          <w:ilvl w:val="0"/>
          <w:numId w:val="57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 xml:space="preserve">Serwer </w:t>
      </w:r>
      <w:proofErr w:type="spellStart"/>
      <w:r w:rsidRPr="00481931">
        <w:rPr>
          <w:b/>
          <w:sz w:val="21"/>
          <w:szCs w:val="21"/>
        </w:rPr>
        <w:t>IoT</w:t>
      </w:r>
      <w:proofErr w:type="spellEnd"/>
      <w:r w:rsidRPr="00481931">
        <w:rPr>
          <w:b/>
          <w:sz w:val="21"/>
          <w:szCs w:val="21"/>
        </w:rPr>
        <w:t>- 1 szt.</w:t>
      </w:r>
    </w:p>
    <w:tbl>
      <w:tblPr>
        <w:tblW w:w="96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670"/>
        <w:gridCol w:w="3119"/>
      </w:tblGrid>
      <w:tr w:rsidR="00196C41" w:rsidRPr="0039040A" w:rsidTr="00885414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typu Tower z możliwością montażu w szafie RACK o maksymalnej wysokości 4U wraz. Wyposażony w min. 8 zatok na napędy dyskowe typu Hot-Plug. Serwer musi umożliwiać podłączenie dysków SAS3, </w:t>
            </w:r>
            <w:proofErr w:type="spellStart"/>
            <w:r w:rsidRPr="0039040A">
              <w:rPr>
                <w:sz w:val="18"/>
                <w:szCs w:val="18"/>
              </w:rPr>
              <w:t>SATA</w:t>
            </w:r>
            <w:proofErr w:type="spellEnd"/>
            <w:r w:rsidRPr="0039040A">
              <w:rPr>
                <w:sz w:val="18"/>
                <w:szCs w:val="18"/>
              </w:rPr>
              <w:t xml:space="preserve"> oraz opcjonalnie </w:t>
            </w:r>
            <w:proofErr w:type="spellStart"/>
            <w:r w:rsidRPr="0039040A">
              <w:rPr>
                <w:sz w:val="18"/>
                <w:szCs w:val="18"/>
              </w:rPr>
              <w:t>NVMe</w:t>
            </w:r>
            <w:proofErr w:type="spellEnd"/>
            <w:r w:rsidRPr="0039040A">
              <w:rPr>
                <w:sz w:val="18"/>
                <w:szCs w:val="18"/>
              </w:rPr>
              <w:t xml:space="preserve"> w zatokach Hot-Plug.</w:t>
            </w:r>
          </w:p>
        </w:tc>
        <w:tc>
          <w:tcPr>
            <w:tcW w:w="3119" w:type="dxa"/>
            <w:shd w:val="clear" w:color="auto" w:fill="auto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Wbudowany podwójny wymienny (redundantny) zasilacz sieciowy o mocy min. 2200W oraz sprawności min. 96% z certyfikatem </w:t>
            </w:r>
            <w:proofErr w:type="spellStart"/>
            <w:r w:rsidRPr="0039040A">
              <w:rPr>
                <w:sz w:val="18"/>
                <w:szCs w:val="18"/>
              </w:rPr>
              <w:t>Titanium</w:t>
            </w:r>
            <w:proofErr w:type="spellEnd"/>
            <w:r w:rsidRPr="0039040A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musi umożliwiać instalację min. 7 kart rozszerzeń poprzez </w:t>
            </w:r>
            <w:proofErr w:type="spellStart"/>
            <w:r w:rsidRPr="0039040A">
              <w:rPr>
                <w:sz w:val="18"/>
                <w:szCs w:val="18"/>
              </w:rPr>
              <w:t>sloty</w:t>
            </w:r>
            <w:proofErr w:type="spellEnd"/>
            <w:r w:rsidRPr="0039040A">
              <w:rPr>
                <w:sz w:val="18"/>
                <w:szCs w:val="18"/>
              </w:rPr>
              <w:t xml:space="preserve"> PCI-E 4.0 Instalacja kart rozszerzeń powinna dawać swobodny dostęp do interfejsów karty. Co najmniej 4 słoty PCI-E powinny umożliwiać instalację kart x16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musi umożliwiać instalację co najmniej 4 akceleratorów graficznych o podwójnej szerokości slotu PCI-E.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musi być wyposażony w kontroler RAID z min 2GB pamięci cache oraz możliwością utworzenia RAID 0, 1, 5, 6, 10, 50, 60. Kontroler musi umożliwiać obsługę wszystkich dysków oraz interfejsów serwera.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Płyta główna umożliwiająca zamontowanie 2 fizycznych procesorów.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wyposażony w min. 16 slotów na moduły pamięci RAM kompatybilnych z pamięcią typu 2933/2666/3200MHz ECC DDR4 RDIMM, LRDIMM Umożliwiający rozbudowę pamięci RAM do min. 4TB;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wyposażony we wbudowane interfejsy: min. 10 x USB w tym min. 2x USB 2.0; min. 2xRJ45 10GbE; min. 1x VGA port; min 2x port typu Serial COM; min. 10 porty SATA umożliwiające zamontowanie dwóch kart </w:t>
            </w:r>
            <w:proofErr w:type="spellStart"/>
            <w:r w:rsidRPr="0039040A">
              <w:rPr>
                <w:sz w:val="18"/>
                <w:szCs w:val="18"/>
              </w:rPr>
              <w:t>flash</w:t>
            </w:r>
            <w:proofErr w:type="spellEnd"/>
            <w:r w:rsidRPr="0039040A">
              <w:rPr>
                <w:sz w:val="18"/>
                <w:szCs w:val="18"/>
              </w:rPr>
              <w:t xml:space="preserve"> certyfikowanych przez producenta serwera do instalacji systemu operacyjnego oraz stanowiących przestrzeń rozruchową dla środowisk wirtualizacji.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wyposażony w moduły pamięć RAM o łącznej pojemności min. 128 GB typu DDR4 kompatybilnej z płytą główną oraz zastosowanymi procesorami i taktowaniem min. 3200 </w:t>
            </w:r>
            <w:proofErr w:type="spellStart"/>
            <w:r w:rsidRPr="0039040A">
              <w:rPr>
                <w:sz w:val="18"/>
                <w:szCs w:val="18"/>
              </w:rPr>
              <w:t>Mhz</w:t>
            </w:r>
            <w:proofErr w:type="spellEnd"/>
            <w:r w:rsidRPr="0039040A">
              <w:rPr>
                <w:sz w:val="18"/>
                <w:szCs w:val="18"/>
              </w:rPr>
              <w:t>. Serwer musi posiadać minimum 8 wolnych slotów na pamięć RAM do dalszej rozbudowy.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wyposażony w dwa fizyczne procesory, każdy z min. 16 rdzeniami fizycznymi, min. 24MB pamięci cache poziomu trzeciego oraz minimalną prędkością taktowania w trybie bazowym 2,4 GHz, liczbą jednostek AVX-512 FMA w ilości co najmniej 1 każdy, oraz TDP nieprzekraczającym 135W, osiągający w teście </w:t>
            </w:r>
            <w:proofErr w:type="spellStart"/>
            <w:r w:rsidRPr="0039040A">
              <w:rPr>
                <w:sz w:val="18"/>
                <w:szCs w:val="18"/>
              </w:rPr>
              <w:t>PassMark</w:t>
            </w:r>
            <w:proofErr w:type="spellEnd"/>
            <w:r w:rsidRPr="0039040A">
              <w:rPr>
                <w:sz w:val="18"/>
                <w:szCs w:val="18"/>
              </w:rPr>
              <w:t xml:space="preserve"> CPU min. ilość 29 000 pkt. (</w:t>
            </w:r>
            <w:hyperlink r:id="rId12" w:history="1">
              <w:r w:rsidRPr="0039040A">
                <w:rPr>
                  <w:rStyle w:val="Hipercze"/>
                  <w:sz w:val="18"/>
                  <w:szCs w:val="18"/>
                </w:rPr>
                <w:t>www.cpubenchmark.net</w:t>
              </w:r>
            </w:hyperlink>
            <w:r w:rsidRPr="0039040A">
              <w:rPr>
                <w:sz w:val="18"/>
                <w:szCs w:val="18"/>
              </w:rPr>
              <w:t xml:space="preserve">). </w:t>
            </w:r>
          </w:p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 xml:space="preserve">Wykonawca przedstawi Zamawiającemu, </w:t>
            </w:r>
            <w:r w:rsidRPr="0039040A">
              <w:rPr>
                <w:b/>
                <w:color w:val="002060"/>
                <w:sz w:val="18"/>
                <w:szCs w:val="18"/>
              </w:rPr>
              <w:t>po podpisaniu umowy, a przed realizacją dostawy</w:t>
            </w:r>
            <w:r w:rsidRPr="0039040A">
              <w:rPr>
                <w:b/>
                <w:sz w:val="18"/>
                <w:szCs w:val="18"/>
              </w:rPr>
              <w:t>, zrzuty ekranu/ wydruki bezpośrednio ze strony www.passmark.com, potwierdzające spełnienie warunku osiąganych wyników co najmniej na dzień podpisania umowy. Wydruki muszą zawierać nazwę strony internetowej i datę wydruku.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powinien zostać dostarczony ze skonfigurowaną macierzą RAID uzyskującą przepustowość co najmniej 560 MB/s przy zachowaniu takich samych parametrów czasu pracy dla operacji zapisu i odczytu. Wszystkie dyski serwera powinny być identyczne, oficjalnie wspierane oraz certyfikowane przez producenta serwera. Minimalna ilość dysków to 5 szt. Dostawca jest zobowiązany do przeprowadzenia testów i wykazania spełnienia powyższych wymagań podczas dostawy i instalacji serwera w siedzibie Zamawiającego.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musi być wyposażony w szybką przestrzeń dyskową pracującą w technologii </w:t>
            </w:r>
            <w:proofErr w:type="spellStart"/>
            <w:r w:rsidRPr="0039040A">
              <w:rPr>
                <w:sz w:val="18"/>
                <w:szCs w:val="18"/>
              </w:rPr>
              <w:t>NVMe</w:t>
            </w:r>
            <w:proofErr w:type="spellEnd"/>
            <w:r w:rsidRPr="0039040A">
              <w:rPr>
                <w:sz w:val="18"/>
                <w:szCs w:val="18"/>
              </w:rPr>
              <w:t>. Łączna wymagana powierzchnia wynosi min. 1 TB. Minimalne parametry zapisu oraz odczytu przestrzeni to odpowiednio 2.7 GB/s oraz 3.5 GB/s. Każdy z dysków przestrzeni powinien posiadać parametr wytrzymałości pozwalający na zapis co najmniej 357 GB dziennie oraz powalający uzyskać średnią szybkość zapisu danych po stronie hosta  na poziomie co najmniej 4,6 MB/s potrzebną do osiągnięcia wyżej wskazanego parametru zapisu dziennego w czasie 24 godzin.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both"/>
              <w:rPr>
                <w:strike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wyposażony w min</w:t>
            </w:r>
            <w:r w:rsidR="002652BE" w:rsidRPr="0039040A">
              <w:rPr>
                <w:sz w:val="18"/>
                <w:szCs w:val="18"/>
              </w:rPr>
              <w:t>.</w:t>
            </w:r>
            <w:r w:rsidRPr="0039040A">
              <w:rPr>
                <w:sz w:val="18"/>
                <w:szCs w:val="18"/>
              </w:rPr>
              <w:t xml:space="preserve"> 1 kartę posiadającą min. 3072 rdzeni CUDA(R); pamięć min. 24GB GDDR6 z korekcją błędów; osiągać moc min. 11.2 TFLOPS dla obliczeń pojedynczej precyzji, musi osiągając w teście Video Card Benchmark High End min. Ilość co najmniej 20 000 pkt. </w:t>
            </w:r>
          </w:p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  <w:lang w:eastAsia="ar-SA"/>
              </w:rPr>
              <w:t xml:space="preserve">Wykonawca przedstawi Zamawiającemu, </w:t>
            </w:r>
            <w:r w:rsidRPr="0039040A">
              <w:rPr>
                <w:b/>
                <w:sz w:val="18"/>
                <w:szCs w:val="18"/>
              </w:rPr>
              <w:t>po podpisaniu umowy, a przed realizacją dostawy</w:t>
            </w:r>
            <w:r w:rsidRPr="0039040A">
              <w:rPr>
                <w:b/>
                <w:sz w:val="18"/>
                <w:szCs w:val="18"/>
                <w:lang w:eastAsia="ar-SA"/>
              </w:rPr>
              <w:t>, zrzuty ekranu/ wydruki bezpośrednio ze strony www.passmark.com, potwierdzające spełnienie warunku osiąganych wyników co najmniej na dzień podpisania umowy. Wydruki muszą zawierać nazwę strony internetowej i datę wydruku.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musi posiadać zapisany numer seryjny przez Producenta serwera bezpośrednio w systemie zarządzającym lub </w:t>
            </w:r>
            <w:proofErr w:type="spellStart"/>
            <w:r w:rsidRPr="0039040A">
              <w:rPr>
                <w:sz w:val="18"/>
                <w:szCs w:val="18"/>
              </w:rPr>
              <w:t>BIOSie</w:t>
            </w:r>
            <w:proofErr w:type="spellEnd"/>
            <w:r w:rsidRPr="0039040A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musi posiadać certyfikat CE.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Serwer wyposażony w moduł zarządzający niezależny od zainstalowanego na serwerze systemu operacyjnego, posiadający dedykowane złącze Ethernet RJ-45 i umożliwiający:</w:t>
            </w:r>
          </w:p>
          <w:p w:rsidR="00196C41" w:rsidRPr="0039040A" w:rsidRDefault="00196C41" w:rsidP="00DF3A44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zdalne monitorowanie i informowanie o statusie serwera – minimum o prędkości obrotowej wentylatorów, poborze prądu przez serwer, wartości napięcia i temperatury,</w:t>
            </w:r>
          </w:p>
          <w:p w:rsidR="00196C41" w:rsidRPr="0039040A" w:rsidRDefault="00196C41" w:rsidP="00DF3A44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zdalne włączanie i wyłączanie serwera (</w:t>
            </w:r>
            <w:proofErr w:type="spellStart"/>
            <w:r w:rsidRPr="0039040A">
              <w:rPr>
                <w:sz w:val="18"/>
                <w:szCs w:val="18"/>
              </w:rPr>
              <w:t>power</w:t>
            </w:r>
            <w:proofErr w:type="spellEnd"/>
            <w:r w:rsidRPr="0039040A">
              <w:rPr>
                <w:sz w:val="18"/>
                <w:szCs w:val="18"/>
              </w:rPr>
              <w:t xml:space="preserve"> on/</w:t>
            </w:r>
            <w:proofErr w:type="spellStart"/>
            <w:r w:rsidRPr="0039040A">
              <w:rPr>
                <w:sz w:val="18"/>
                <w:szCs w:val="18"/>
              </w:rPr>
              <w:t>power</w:t>
            </w:r>
            <w:proofErr w:type="spellEnd"/>
            <w:r w:rsidRPr="0039040A">
              <w:rPr>
                <w:sz w:val="18"/>
                <w:szCs w:val="18"/>
              </w:rPr>
              <w:t xml:space="preserve"> off),</w:t>
            </w:r>
          </w:p>
          <w:p w:rsidR="00196C41" w:rsidRPr="0039040A" w:rsidRDefault="00196C41" w:rsidP="00DF3A44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zdalny dostęp do graficznego interfejsu Web modułu zarządzającego i interfejsu CLI ze wsparciem dla szyfrowania połączeń </w:t>
            </w:r>
            <w:proofErr w:type="spellStart"/>
            <w:r w:rsidRPr="0039040A">
              <w:rPr>
                <w:sz w:val="18"/>
                <w:szCs w:val="18"/>
              </w:rPr>
              <w:t>SSLv3</w:t>
            </w:r>
            <w:proofErr w:type="spellEnd"/>
            <w:r w:rsidRPr="0039040A">
              <w:rPr>
                <w:sz w:val="18"/>
                <w:szCs w:val="18"/>
              </w:rPr>
              <w:t xml:space="preserve"> i </w:t>
            </w:r>
            <w:proofErr w:type="spellStart"/>
            <w:r w:rsidRPr="0039040A">
              <w:rPr>
                <w:sz w:val="18"/>
                <w:szCs w:val="18"/>
              </w:rPr>
              <w:t>ssh</w:t>
            </w:r>
            <w:proofErr w:type="spellEnd"/>
            <w:r w:rsidRPr="0039040A">
              <w:rPr>
                <w:sz w:val="18"/>
                <w:szCs w:val="18"/>
              </w:rPr>
              <w:t xml:space="preserve"> wraz z autentykacją i autoryzacją użytkownika,</w:t>
            </w:r>
          </w:p>
          <w:p w:rsidR="00196C41" w:rsidRPr="0039040A" w:rsidRDefault="00196C41" w:rsidP="00DF3A44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dostęp do wirtualnej konsoli graficznej z obsługą myszy i klawiatury, bez konieczności instalowania dodatkowych modułów do przeglądarki (np. realizowany za pomocą HTML5)</w:t>
            </w:r>
          </w:p>
          <w:p w:rsidR="00196C41" w:rsidRPr="0039040A" w:rsidRDefault="00196C41" w:rsidP="00DF3A44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mapowanie zdalnych wirtualnych napędów,</w:t>
            </w:r>
          </w:p>
          <w:p w:rsidR="00196C41" w:rsidRPr="0039040A" w:rsidRDefault="00196C41" w:rsidP="00DF3A44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dla </w:t>
            </w:r>
            <w:proofErr w:type="spellStart"/>
            <w:r w:rsidRPr="0039040A">
              <w:rPr>
                <w:sz w:val="18"/>
                <w:szCs w:val="18"/>
              </w:rPr>
              <w:t>SNMP</w:t>
            </w:r>
            <w:proofErr w:type="spellEnd"/>
            <w:r w:rsidRPr="0039040A">
              <w:rPr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sz w:val="18"/>
                <w:szCs w:val="18"/>
              </w:rPr>
              <w:t>IPMI2.0</w:t>
            </w:r>
            <w:proofErr w:type="spellEnd"/>
            <w:r w:rsidRPr="0039040A">
              <w:rPr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sz w:val="18"/>
                <w:szCs w:val="18"/>
              </w:rPr>
              <w:t>VLAN</w:t>
            </w:r>
            <w:proofErr w:type="spellEnd"/>
            <w:r w:rsidRPr="0039040A">
              <w:rPr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sz w:val="18"/>
                <w:szCs w:val="18"/>
              </w:rPr>
              <w:t>tagging</w:t>
            </w:r>
            <w:proofErr w:type="spellEnd"/>
            <w:r w:rsidRPr="0039040A">
              <w:rPr>
                <w:sz w:val="18"/>
                <w:szCs w:val="18"/>
              </w:rPr>
              <w:t>,</w:t>
            </w:r>
          </w:p>
          <w:p w:rsidR="00196C41" w:rsidRPr="0039040A" w:rsidRDefault="00196C41" w:rsidP="00265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wsparcie dla powiadomień e-mail w przypadku awarii lub zmiany konfiguracji sprzętowej oraz przekroczenia zadanych progów parametrów pracy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Wykonawca w ramach realizacji dostawy zapewni wszelkie okablowanie oraz akcesoria montażowe niezbędne do prawidłowej pracy serwera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both"/>
              <w:rPr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Zamawiający wymaga, aby serwer został dostarczony, zainstalowany oraz skonfigurowany.</w:t>
            </w:r>
            <w:r w:rsidRPr="0039040A">
              <w:rPr>
                <w:sz w:val="18"/>
                <w:szCs w:val="18"/>
              </w:rPr>
              <w:t xml:space="preserve"> Wszelkie okablowanie oraz akcesoria montażowe niezbędne do prawidłowej pracy serwera powinny zostać dostarczone i zainstalowane przez Wykonawcę. </w:t>
            </w:r>
          </w:p>
          <w:p w:rsidR="00196C41" w:rsidRPr="0039040A" w:rsidRDefault="00196C41" w:rsidP="002652BE">
            <w:pPr>
              <w:jc w:val="both"/>
              <w:rPr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Ponadto Zamawiający wymaga zainstalowania i uruchomienia serwera</w:t>
            </w:r>
            <w:r w:rsidRPr="0039040A">
              <w:rPr>
                <w:sz w:val="18"/>
                <w:szCs w:val="18"/>
              </w:rPr>
              <w:t xml:space="preserve"> wraz z kartami GPU i oprogramowaniem systemowym </w:t>
            </w:r>
            <w:r w:rsidR="00C42419" w:rsidRPr="0039040A">
              <w:rPr>
                <w:sz w:val="18"/>
                <w:szCs w:val="18"/>
              </w:rPr>
              <w:t>w wersji o</w:t>
            </w:r>
            <w:r w:rsidRPr="0039040A">
              <w:rPr>
                <w:sz w:val="18"/>
                <w:szCs w:val="18"/>
              </w:rPr>
              <w:t xml:space="preserve">pen </w:t>
            </w:r>
            <w:proofErr w:type="spellStart"/>
            <w:r w:rsidR="00C42419" w:rsidRPr="0039040A">
              <w:rPr>
                <w:sz w:val="18"/>
                <w:szCs w:val="18"/>
              </w:rPr>
              <w:t>s</w:t>
            </w:r>
            <w:r w:rsidRPr="0039040A">
              <w:rPr>
                <w:sz w:val="18"/>
                <w:szCs w:val="18"/>
              </w:rPr>
              <w:t>ource</w:t>
            </w:r>
            <w:proofErr w:type="spellEnd"/>
            <w:r w:rsidRPr="0039040A">
              <w:rPr>
                <w:sz w:val="18"/>
                <w:szCs w:val="18"/>
              </w:rPr>
              <w:t xml:space="preserve">. Wykonawca zainstaluje system operacyjny </w:t>
            </w:r>
            <w:r w:rsidR="00885414" w:rsidRPr="0039040A">
              <w:rPr>
                <w:sz w:val="18"/>
                <w:szCs w:val="18"/>
              </w:rPr>
              <w:t>w wersji o</w:t>
            </w:r>
            <w:r w:rsidRPr="0039040A">
              <w:rPr>
                <w:sz w:val="18"/>
                <w:szCs w:val="18"/>
              </w:rPr>
              <w:t xml:space="preserve">pen </w:t>
            </w:r>
            <w:proofErr w:type="spellStart"/>
            <w:r w:rsidR="00885414" w:rsidRPr="0039040A">
              <w:rPr>
                <w:sz w:val="18"/>
                <w:szCs w:val="18"/>
              </w:rPr>
              <w:t>s</w:t>
            </w:r>
            <w:r w:rsidRPr="0039040A">
              <w:rPr>
                <w:sz w:val="18"/>
                <w:szCs w:val="18"/>
              </w:rPr>
              <w:t>ource</w:t>
            </w:r>
            <w:proofErr w:type="spellEnd"/>
            <w:r w:rsidRPr="0039040A">
              <w:rPr>
                <w:sz w:val="18"/>
                <w:szCs w:val="18"/>
              </w:rPr>
              <w:t xml:space="preserve"> i skonfiguruje środowisko </w:t>
            </w:r>
            <w:proofErr w:type="spellStart"/>
            <w:r w:rsidRPr="0039040A">
              <w:rPr>
                <w:sz w:val="18"/>
                <w:szCs w:val="18"/>
              </w:rPr>
              <w:t>wirtualizacyjne</w:t>
            </w:r>
            <w:proofErr w:type="spellEnd"/>
            <w:r w:rsidRPr="0039040A">
              <w:rPr>
                <w:sz w:val="18"/>
                <w:szCs w:val="18"/>
              </w:rPr>
              <w:t xml:space="preserve"> w oparciu o </w:t>
            </w:r>
            <w:proofErr w:type="spellStart"/>
            <w:r w:rsidRPr="0039040A">
              <w:rPr>
                <w:sz w:val="18"/>
                <w:szCs w:val="18"/>
              </w:rPr>
              <w:t>KVM</w:t>
            </w:r>
            <w:proofErr w:type="spellEnd"/>
            <w:r w:rsidRPr="0039040A">
              <w:rPr>
                <w:sz w:val="18"/>
                <w:szCs w:val="18"/>
              </w:rPr>
              <w:t xml:space="preserve"> i </w:t>
            </w:r>
            <w:proofErr w:type="spellStart"/>
            <w:r w:rsidRPr="0039040A">
              <w:rPr>
                <w:sz w:val="18"/>
                <w:szCs w:val="18"/>
              </w:rPr>
              <w:t>Libvirt</w:t>
            </w:r>
            <w:proofErr w:type="spellEnd"/>
            <w:r w:rsidRPr="0039040A">
              <w:rPr>
                <w:sz w:val="18"/>
                <w:szCs w:val="18"/>
              </w:rPr>
              <w:t xml:space="preserve">. W ramach środowiska </w:t>
            </w:r>
            <w:proofErr w:type="spellStart"/>
            <w:r w:rsidRPr="0039040A">
              <w:rPr>
                <w:sz w:val="18"/>
                <w:szCs w:val="18"/>
              </w:rPr>
              <w:t>wirtualizacyjnego</w:t>
            </w:r>
            <w:proofErr w:type="spellEnd"/>
            <w:r w:rsidR="002652BE" w:rsidRPr="0039040A">
              <w:rPr>
                <w:sz w:val="18"/>
                <w:szCs w:val="18"/>
              </w:rPr>
              <w:t xml:space="preserve"> </w:t>
            </w:r>
            <w:r w:rsidRPr="0039040A">
              <w:rPr>
                <w:sz w:val="18"/>
                <w:szCs w:val="18"/>
              </w:rPr>
              <w:t>Wykonawca przygotuje dwie instancje maszyn wirtualnych oraz zainstaluje system.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96C41" w:rsidRPr="0039040A" w:rsidRDefault="00196C41" w:rsidP="002652BE">
            <w:pPr>
              <w:jc w:val="both"/>
              <w:rPr>
                <w:b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Serwer wraz z całym wyposażaniem musi być objęty </w:t>
            </w:r>
            <w:r w:rsidRPr="0039040A">
              <w:rPr>
                <w:b/>
                <w:sz w:val="18"/>
                <w:szCs w:val="18"/>
              </w:rPr>
              <w:t xml:space="preserve">min. </w:t>
            </w:r>
            <w:r w:rsidR="00885414" w:rsidRPr="0039040A">
              <w:rPr>
                <w:b/>
                <w:sz w:val="18"/>
                <w:szCs w:val="18"/>
              </w:rPr>
              <w:t>24-</w:t>
            </w:r>
            <w:r w:rsidRPr="0039040A">
              <w:rPr>
                <w:b/>
                <w:sz w:val="18"/>
                <w:szCs w:val="18"/>
              </w:rPr>
              <w:t>miesięcznym okresem gwarancyjnym.</w:t>
            </w:r>
          </w:p>
        </w:tc>
        <w:tc>
          <w:tcPr>
            <w:tcW w:w="311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96C41" w:rsidRPr="00481931" w:rsidRDefault="00196C41" w:rsidP="002652BE">
      <w:pPr>
        <w:pStyle w:val="Akapitzlist"/>
        <w:ind w:left="360"/>
        <w:jc w:val="both"/>
        <w:rPr>
          <w:b/>
          <w:sz w:val="21"/>
          <w:szCs w:val="21"/>
        </w:rPr>
      </w:pPr>
    </w:p>
    <w:p w:rsidR="00196C41" w:rsidRPr="00481931" w:rsidRDefault="005E0D78" w:rsidP="00481931">
      <w:pPr>
        <w:pStyle w:val="Akapitzlist"/>
        <w:numPr>
          <w:ilvl w:val="0"/>
          <w:numId w:val="57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>Zestaw komputerowy stacjonarny</w:t>
      </w:r>
      <w:r w:rsidR="00196C41" w:rsidRPr="00481931">
        <w:rPr>
          <w:b/>
          <w:sz w:val="21"/>
          <w:szCs w:val="21"/>
        </w:rPr>
        <w:t xml:space="preserve"> typ 1</w:t>
      </w:r>
      <w:r w:rsidR="004C7B1A" w:rsidRPr="00481931">
        <w:rPr>
          <w:b/>
          <w:sz w:val="21"/>
          <w:szCs w:val="21"/>
        </w:rPr>
        <w:t xml:space="preserve">- </w:t>
      </w:r>
      <w:r w:rsidR="00196C41" w:rsidRPr="00481931">
        <w:rPr>
          <w:b/>
          <w:sz w:val="21"/>
          <w:szCs w:val="21"/>
        </w:rPr>
        <w:t>1</w:t>
      </w:r>
      <w:r w:rsidR="004C7B1A" w:rsidRPr="00481931">
        <w:rPr>
          <w:b/>
          <w:sz w:val="21"/>
          <w:szCs w:val="21"/>
        </w:rPr>
        <w:t xml:space="preserve"> szt.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99"/>
        <w:gridCol w:w="3090"/>
      </w:tblGrid>
      <w:tr w:rsidR="00196C41" w:rsidRPr="0039040A" w:rsidTr="00885414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699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96C41" w:rsidRPr="0039040A" w:rsidRDefault="00196C41" w:rsidP="002652BE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69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Klasa produktu: Komputer stacjonarny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Obudowa</w:t>
            </w:r>
            <w:r w:rsidR="002652BE" w:rsidRPr="0039040A">
              <w:rPr>
                <w:sz w:val="18"/>
                <w:szCs w:val="18"/>
              </w:rPr>
              <w:t xml:space="preserve"> </w:t>
            </w:r>
            <w:r w:rsidRPr="0039040A">
              <w:rPr>
                <w:rFonts w:eastAsia="Calibri"/>
                <w:sz w:val="18"/>
                <w:szCs w:val="18"/>
              </w:rPr>
              <w:t>nie większa niż 200 x 200 x 200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Procesor:</w:t>
            </w:r>
          </w:p>
          <w:p w:rsidR="00196C41" w:rsidRPr="0039040A" w:rsidRDefault="00DA5742" w:rsidP="00DA5742">
            <w:pPr>
              <w:pStyle w:val="Akapitzlist"/>
              <w:numPr>
                <w:ilvl w:val="0"/>
                <w:numId w:val="22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klasy</w:t>
            </w:r>
            <w:r w:rsidR="00196C41" w:rsidRPr="0039040A">
              <w:rPr>
                <w:rFonts w:eastAsia="Calibri"/>
                <w:sz w:val="18"/>
                <w:szCs w:val="18"/>
              </w:rPr>
              <w:t xml:space="preserve"> Intel lub AMD</w:t>
            </w:r>
            <w:r w:rsidRPr="0039040A">
              <w:rPr>
                <w:rFonts w:eastAsia="Calibri"/>
                <w:sz w:val="18"/>
                <w:szCs w:val="18"/>
              </w:rPr>
              <w:t xml:space="preserve"> lub </w:t>
            </w:r>
            <w:r w:rsidR="00885414" w:rsidRPr="0039040A">
              <w:rPr>
                <w:rFonts w:eastAsia="Calibri"/>
                <w:sz w:val="18"/>
                <w:szCs w:val="18"/>
              </w:rPr>
              <w:t>równoważnej,</w:t>
            </w:r>
            <w:r w:rsidRPr="0039040A">
              <w:rPr>
                <w:rFonts w:eastAsia="Calibri"/>
                <w:sz w:val="18"/>
                <w:szCs w:val="18"/>
              </w:rPr>
              <w:t xml:space="preserve"> </w:t>
            </w:r>
            <w:r w:rsidR="00196C41" w:rsidRPr="0039040A">
              <w:rPr>
                <w:rFonts w:eastAsia="Calibri"/>
                <w:sz w:val="18"/>
                <w:szCs w:val="18"/>
              </w:rPr>
              <w:t xml:space="preserve">posiadający minimum 6 rdzeni fizycznych pracujących w częstotliwości w trybie Turbo nie mniejszej niż 4,7 GHz, posiadający pamięć podręczną nie mniejsza niż 12MB, osiągający w teście </w:t>
            </w:r>
            <w:proofErr w:type="spellStart"/>
            <w:r w:rsidR="00196C41" w:rsidRPr="0039040A">
              <w:rPr>
                <w:rFonts w:eastAsia="Calibri"/>
                <w:sz w:val="18"/>
                <w:szCs w:val="18"/>
              </w:rPr>
              <w:t>PerformanceTest</w:t>
            </w:r>
            <w:proofErr w:type="spellEnd"/>
            <w:r w:rsidR="00196C41" w:rsidRPr="0039040A">
              <w:rPr>
                <w:rFonts w:eastAsia="Calibri"/>
                <w:sz w:val="18"/>
                <w:szCs w:val="18"/>
              </w:rPr>
              <w:t xml:space="preserve"> w teście CPU Mark min.</w:t>
            </w:r>
            <w:r w:rsidR="004C4A0E">
              <w:rPr>
                <w:rFonts w:eastAsia="Calibri"/>
                <w:sz w:val="18"/>
                <w:szCs w:val="18"/>
              </w:rPr>
              <w:t xml:space="preserve"> 9500</w:t>
            </w:r>
            <w:r w:rsidR="00196C41" w:rsidRPr="0039040A">
              <w:rPr>
                <w:rFonts w:eastAsia="Calibri"/>
                <w:sz w:val="18"/>
                <w:szCs w:val="18"/>
              </w:rPr>
              <w:t xml:space="preserve"> (ACM) według wyników opublikowanych na </w:t>
            </w:r>
            <w:r w:rsidR="00196C41" w:rsidRPr="0039040A">
              <w:rPr>
                <w:rFonts w:eastAsia="Calibri"/>
                <w:sz w:val="18"/>
                <w:szCs w:val="18"/>
              </w:rPr>
              <w:lastRenderedPageBreak/>
              <w:t>http://www.cpubenchmark.net/ 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2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Częstotliwość taktowania procesora: min. 1.1 GHz, 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652BE" w:rsidRPr="0039040A" w:rsidTr="00885414">
        <w:tc>
          <w:tcPr>
            <w:tcW w:w="817" w:type="dxa"/>
          </w:tcPr>
          <w:p w:rsidR="002652BE" w:rsidRPr="0039040A" w:rsidRDefault="002652BE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2652BE" w:rsidRPr="0039040A" w:rsidRDefault="002652BE" w:rsidP="00712B72">
            <w:pPr>
              <w:jc w:val="both"/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Zintegrowana karta graficzna: </w:t>
            </w:r>
            <w:r w:rsidR="00712B72" w:rsidRPr="0039040A">
              <w:rPr>
                <w:rFonts w:eastAsia="Calibri"/>
                <w:sz w:val="18"/>
                <w:szCs w:val="18"/>
              </w:rPr>
              <w:t>posiadającą minimum 96 jednostek cieniujących pracujących w częstotliwości w trybie Turbo nie mniejszej niż 700MHz</w:t>
            </w:r>
          </w:p>
        </w:tc>
        <w:tc>
          <w:tcPr>
            <w:tcW w:w="3090" w:type="dxa"/>
          </w:tcPr>
          <w:p w:rsidR="002652BE" w:rsidRPr="0039040A" w:rsidRDefault="002652BE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Płyta główna: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Obsługiwany standard pamięci: min. SO-DIMM lub DDR4,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pracy pamięci: min. 2400 MT/s,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kanałów pamięci: min. 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Porty zewnętrzne: min. 4x USB w tym min. 2 UBS wersji 3.0 , RJ-45, min.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1x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 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HDMI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 złącze audio, ilość portów USB może zostać zrealizowana z użyciem adaptera lub Hub portów USB.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4"/>
              </w:numPr>
              <w:ind w:left="31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Łączność bezprzewodowa: Wi-Fi min. 802.11ac oraz Bluetooth min. wersji 5.0 – łączność bezprzewodowa może być zrealizowana z użyciem zewnętrznych kart rozszerzeń lub adapterów.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Pamięć RAM: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Standard pamięci: SO-DIMM DDR4 lub LPDDR4,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pracy pamięci: min. 2400 MT/s,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kanałów pamięci: min. 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Rozmiar łączny pamięci: min. 16 GB.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Dysk SSD: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Pojemność dysku: min 240 GB,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Format dysku: 2,5” lub równorzędny dla dysku M.2 i płyty głównej,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Interfejs: SATA III lub M.2 równorzędny dla płyty głównej,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Szybkość odczytu: min. 400 MB/s lub równorzędny 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Szybkość zapisu: min 400 MB/s.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b/>
                <w:sz w:val="18"/>
                <w:szCs w:val="18"/>
              </w:rPr>
              <w:t>Klasa produktu:</w:t>
            </w:r>
            <w:r w:rsidRPr="003904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Monitor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Przekątna ekranu: min.  43”,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Rodzaj matrycy: VA LED,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Powłoka matrycy: matowa,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Rozdzielczość fizyczna: min. 3840 x 2160 (4k),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Proporcje ekranu: 16:9,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Jasność: min. 400 cd/m</w:t>
            </w:r>
            <w:r w:rsidRPr="0039040A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39040A">
              <w:rPr>
                <w:color w:val="000000" w:themeColor="text1"/>
                <w:sz w:val="18"/>
                <w:szCs w:val="18"/>
              </w:rPr>
              <w:t>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Częstotliwość odświeżania: min. 60 Hz,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Katy widzenia min. 178(pion) i min. 178(poziom),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 xml:space="preserve">Złącza: min. 2x HDMI oraz min. 1 x </w:t>
            </w:r>
            <w:proofErr w:type="spellStart"/>
            <w:r w:rsidRPr="0039040A">
              <w:rPr>
                <w:color w:val="000000" w:themeColor="text1"/>
                <w:sz w:val="18"/>
                <w:szCs w:val="18"/>
              </w:rPr>
              <w:t>DisplayPort</w:t>
            </w:r>
            <w:proofErr w:type="spellEnd"/>
            <w:r w:rsidRPr="0039040A">
              <w:rPr>
                <w:color w:val="000000" w:themeColor="text1"/>
                <w:sz w:val="18"/>
                <w:szCs w:val="18"/>
              </w:rPr>
              <w:t xml:space="preserve"> oraz min </w:t>
            </w:r>
            <w:proofErr w:type="spellStart"/>
            <w:r w:rsidRPr="0039040A">
              <w:rPr>
                <w:color w:val="000000" w:themeColor="text1"/>
                <w:sz w:val="18"/>
                <w:szCs w:val="18"/>
              </w:rPr>
              <w:t>2x</w:t>
            </w:r>
            <w:proofErr w:type="spellEnd"/>
            <w:r w:rsidRPr="0039040A">
              <w:rPr>
                <w:color w:val="000000" w:themeColor="text1"/>
                <w:sz w:val="18"/>
                <w:szCs w:val="18"/>
              </w:rPr>
              <w:t xml:space="preserve"> UBS,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Czas reakcji: max. 3 ms,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Liczba wyświetlanych kolorów: min 1.07 mld,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Wbudowane głośniki,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Możliwość montażu: przez uchwyt VESA min. 200 x 100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6"/>
              </w:numPr>
              <w:ind w:left="319" w:hanging="283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Regulacja: wysokości i kąt pochylenia – możliwość regulacji z użyciem specjalnego uchwytu mocowanego w standardzie VESA 200 x 100 mm,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6"/>
              </w:numPr>
              <w:ind w:left="319" w:hanging="28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Redukcja światła niebieskiego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565D52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Akcesoria: kabel USB min. 3m, kabel HDMI min. 3m, kabel D-SUB min. 3 m, audio – Jack 3,5 mm, uchwyt obrotowy ze sprężyną gazową z regulacją w płaszczyźnie poziomej i pionowej oraz kąt pochylenia montowany w standardzie VESA min. 200 x 100 mm mocowany do krawędzi biurka lub ściany dostosowany do wymiarów fizycznych monitora.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Zestaw klawiatury i myszy: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7"/>
              </w:numPr>
              <w:ind w:hanging="324"/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Rodzaj interfejsu: bezprzewodowy</w:t>
            </w:r>
            <w:r w:rsidR="00565D52" w:rsidRPr="0039040A">
              <w:rPr>
                <w:color w:val="000000" w:themeColor="text1"/>
                <w:sz w:val="18"/>
                <w:szCs w:val="18"/>
              </w:rPr>
              <w:t>,</w:t>
            </w:r>
            <w:r w:rsidRPr="0039040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7"/>
              </w:numPr>
              <w:ind w:hanging="324"/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Język klawiatury: Polski,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7"/>
              </w:numPr>
              <w:ind w:hanging="324"/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Konstrukcja klawiatury: membranowa, pełnowymiarowa,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7"/>
              </w:numPr>
              <w:ind w:hanging="324"/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Rodzaj Myszy: laserowa lub optyczna,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7"/>
              </w:numPr>
              <w:ind w:hanging="324"/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Profil myszy: uniwersalny,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7"/>
              </w:numPr>
              <w:ind w:hanging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Liczba przycisków na myszy: min. 3.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Słuchawki z mikrofonem: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 słuchawek: nauszne, zamknięte,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Typ podłączenia: bezprzewodowe z opcją kabla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jack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3,5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Łączność bezprzewodowa:  Bluetooth w wersji min. 4.2,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Obsługiwane kodeki: min. SBC i LDAC,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  <w:lang w:val="en-GB"/>
              </w:rPr>
            </w:pPr>
            <w:proofErr w:type="spellStart"/>
            <w:r w:rsidRPr="0039040A">
              <w:rPr>
                <w:rFonts w:eastAsia="Calibri"/>
                <w:sz w:val="18"/>
                <w:szCs w:val="18"/>
                <w:lang w:val="en-GB"/>
              </w:rPr>
              <w:t>Obsługiwane</w:t>
            </w:r>
            <w:proofErr w:type="spellEnd"/>
            <w:r w:rsidRPr="0039040A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9040A">
              <w:rPr>
                <w:rFonts w:eastAsia="Calibri"/>
                <w:sz w:val="18"/>
                <w:szCs w:val="18"/>
                <w:lang w:val="en-GB"/>
              </w:rPr>
              <w:t>Profil</w:t>
            </w:r>
            <w:proofErr w:type="spellEnd"/>
            <w:r w:rsidRPr="0039040A">
              <w:rPr>
                <w:rFonts w:eastAsia="Calibri"/>
                <w:sz w:val="18"/>
                <w:szCs w:val="18"/>
                <w:lang w:val="en-GB"/>
              </w:rPr>
              <w:t xml:space="preserve"> Bluetooth: min. A2DP (Advanced Audio Distribution Profile), AVRCP (Audio Video Remote Control Profile), HSP (Hands Profile) , HFP (Hands Free Profile),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Obsługiwane technologie: funkcja inteligentnego słuchania sterowana </w:t>
            </w:r>
            <w:r w:rsidRPr="0039040A">
              <w:rPr>
                <w:rFonts w:eastAsia="Calibri"/>
                <w:sz w:val="18"/>
                <w:szCs w:val="18"/>
              </w:rPr>
              <w:lastRenderedPageBreak/>
              <w:t xml:space="preserve">za pomocą ustawień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Adaptive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Sound Control, technologie </w:t>
            </w:r>
            <w:r w:rsidR="009A3151" w:rsidRPr="0039040A">
              <w:rPr>
                <w:rFonts w:eastAsia="Calibri"/>
                <w:sz w:val="18"/>
                <w:szCs w:val="18"/>
              </w:rPr>
              <w:t xml:space="preserve">typu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DSEEhX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</w:t>
            </w:r>
            <w:r w:rsidR="009A3151" w:rsidRPr="0039040A">
              <w:rPr>
                <w:rFonts w:eastAsia="Calibri"/>
                <w:sz w:val="18"/>
                <w:szCs w:val="18"/>
              </w:rPr>
              <w:t xml:space="preserve">typu </w:t>
            </w:r>
            <w:r w:rsidRPr="0039040A">
              <w:rPr>
                <w:rFonts w:eastAsia="Calibri"/>
                <w:sz w:val="18"/>
                <w:szCs w:val="18"/>
              </w:rPr>
              <w:t>S-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MasterhX</w:t>
            </w:r>
            <w:proofErr w:type="spellEnd"/>
            <w:r w:rsidR="009A3151" w:rsidRPr="0039040A">
              <w:rPr>
                <w:rFonts w:eastAsia="Calibri"/>
                <w:sz w:val="18"/>
                <w:szCs w:val="18"/>
              </w:rPr>
              <w:t xml:space="preserve"> </w:t>
            </w:r>
            <w:r w:rsidRPr="0039040A">
              <w:rPr>
                <w:rFonts w:eastAsia="Calibri"/>
                <w:sz w:val="18"/>
                <w:szCs w:val="18"/>
              </w:rPr>
              <w:t xml:space="preserve">i </w:t>
            </w:r>
            <w:r w:rsidR="009A3151" w:rsidRPr="0039040A">
              <w:rPr>
                <w:rFonts w:eastAsia="Calibri"/>
                <w:sz w:val="18"/>
                <w:szCs w:val="18"/>
              </w:rPr>
              <w:t xml:space="preserve">typu </w:t>
            </w:r>
            <w:r w:rsidRPr="0039040A">
              <w:rPr>
                <w:rFonts w:eastAsia="Calibri"/>
                <w:sz w:val="18"/>
                <w:szCs w:val="18"/>
              </w:rPr>
              <w:t>LDAC,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Pasmo przenoszenia: min. w zakresie 4-40000 Hz,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Impedancja: w przedziale 45 - 50 Ω,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Dynamika: min. 100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dB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Obsługiwana technologia radiowa: min. NFC,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Czas pracy: min. 30 godzin,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Funkcje: mikrofon, regulacja głośności, aktywna redukcja szumów (ANC), tryb dźwięku otoczenia, praca w trybie pasywnym, regulacja głośności – może być zrealizowana z użyciem wbudowanego czujnika dotykowego,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Akcesoria: Pokrowiec – etui na słuchawki, przewód USB do ładowania, kabel audio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jack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3,5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Przedłużacz zasilający: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wyłącznikiem, 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Długości kabla: min. 5m,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Ilość gniazd: min. 3 gniazda.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565D52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Zainstalowany system operacyjny typu Windows 10 Pro lub równoważny: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Licencja na zaoferowany system operacyjny musi być w pełni zgodna z warunkami licencjonowania producenta oprogramowania.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Interfejsy użytkownika dostępne w kilku językach do wyboru – minimum w polskim i angielskim.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Funkcjonalność rozpoznawania mowy, pozwalającą na sterowanie komputerem głosowo, wraz z modułem „uczenia się” głosu użytkownika.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Możliwość dokonywania bezpłatnych aktualizacji i poprawek w ramach wersji systemu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operacyjnego poprzez Internet, mechanizmem udostępnianym przez producenta systemu z możliwością wyboru instalowanych poprawek oraz mechanizmem sprawdzającym, które z poprawek są potrzebne – wymagane podanie nazwy strony serwera www.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dokonywania aktualizacji i poprawek systemu poprzez mechanizm zarządzany przez administratora systemu Zamawiającego.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Dostępność bezpłatnych biuletynów bezpieczeństwa związanych z działaniem systemu operacyjnego.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Wbudowane mechanizmy ochrony antywirusowej i przeciw złośliwemu oprogramowaniu z zapewnionymi bezpłatnymi aktualizacjami.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Graficzne środowisko instalacji i konfiguracji dostępne w języku polskim.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Plug&amp;Play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, Wi-Fi).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zarządzania stacją roboczą poprzez polityki grupowe – przez politykę Zamawiający rozumie zestaw reguł definiujących lub ograniczających funkcjonalność systemu lub aplikacji.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Rozbudowane, definiowalne polityki bezpieczeństwa – polityki dla systemu operacyjnego i dla wskazanych aplikacji.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zdalnej automatycznej instalacji, konfiguracji, administrowania oraz aktualizowania systemu, zgodnie z określonymi uprawnieniami poprzez polityki grupowe.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Zintegrowany z systemem operacyjnym moduł synchronizacji 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komputera z urządzeniami zewnętrznymi.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przystosowania stanowiska dla osób niepełnosprawnych (np. słabo widzących).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dla IPSEC oparte na politykach – wdrażanie IPSEC oparte na zestawach reguł definiujących ustawienia zarządzanych w sposób centralny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Mechanizmy logowania w oparciu o: Login i hasło, Karty z certyfikatami (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smartcard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), Wirtualne karty (logowanie w oparciu o certyfikat chroniony poprzez moduł TPM)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do uwierzytelnienia urządzenia na bazie certyfikatu.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dla algorytmów Suite B (RFC 4869).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wbudowanej zapory ogniowej dla Internet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Key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Exchange v. 2 (IKEv2) dla warstwy transportowej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IPsec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Wbudowane narzędzia służące do administracji, do wykonywania kopii zapasowych polityk i ich odtwarzania oraz generowania raportów z ustawień polityk.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dla środowisk Java i .NET Framework 4.x – możliwość uruchomienia aplikacji działających we wskazanych środowiskach.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Wsparcie dla JScript i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VBScript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– możliwość uruchamiania interpretera poleceń.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Zdalna pomoc i współdzielenie aplikacji – możliwość zdalnego przejęcia sesji zalogowanego użytkownika celem rozwiązania problemu z komputerem.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quota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) na dysku dla użytkowników oraz zapewniający większą niezawodność i pozwalający tworzyć kopie zapasowe.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Udostępnianie modemu.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przywracania obrazu plików systemowych do uprzednio zapisanej postaci.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Identyfikacja sieci komputerowych, do których jest podłączony system operacyjny, zapamiętywanie ustawień i przypisywanie do min. 3 kategorii bezpieczeństwa (z predefiniowanymi odpowiednio do kategorii ustawieniami zapory sieciowej, udostępniania plików itp.).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Wbudowany mechanizm wirtualizacji typu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hypervisor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, umożliwiający, zgodnie z uprawnieniami licencyjnymi, uruchomienie do 4 maszyn wirtualnych.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Mechanizm szyfrowania dysków wewnętrznych i zewnętrznych z możliwością szyfrowania ograniczonego do danych użytkownika.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Wbudowane w system narzędzie do szyfrowania dysków przenośnych, z możliwością centralnego zarządzania poprzez polityki grupowe, pozwalające na wymuszenie szyfrowania dysków przenośnych.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tworzenia i przechowywania kopii zapasowych kluczy odzyskiwania do szyfrowania partycji w usługach katalogowych.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Możliwość nieodpłatnego instalowania dodatkowych języków interfejsu systemu operacyjnego oraz możliwość zmiany języka bez konieczności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reinstalacji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systemu. 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Zaoferowane oprogramowanie musi pozwalać na przenoszenie pojedynczych sztuk oprogramowania do jednostek zależnych.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Architektura systemu operacyjnego: 64-bit. 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85414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2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Gwarancja: min. 2</w:t>
            </w:r>
            <w:r w:rsidR="00C42419"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4 miesiące </w:t>
            </w: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 miejscu użytkowania sprzętu (on-</w:t>
            </w:r>
            <w:proofErr w:type="spellStart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site</w:t>
            </w:r>
            <w:proofErr w:type="spellEnd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) 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lub (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) lub równorzędna.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A6C37" w:rsidRPr="00481931" w:rsidRDefault="001A6C37" w:rsidP="002652BE">
      <w:pPr>
        <w:textAlignment w:val="baseline"/>
        <w:rPr>
          <w:sz w:val="21"/>
          <w:szCs w:val="21"/>
        </w:rPr>
      </w:pPr>
    </w:p>
    <w:p w:rsidR="00196C41" w:rsidRPr="00481931" w:rsidRDefault="005E0D78" w:rsidP="00481931">
      <w:pPr>
        <w:pStyle w:val="Akapitzlist"/>
        <w:numPr>
          <w:ilvl w:val="0"/>
          <w:numId w:val="57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>Zestaw komputerowy</w:t>
      </w:r>
      <w:r w:rsidR="00196C41" w:rsidRPr="00481931">
        <w:rPr>
          <w:b/>
          <w:sz w:val="21"/>
          <w:szCs w:val="21"/>
        </w:rPr>
        <w:t xml:space="preserve"> stacjonarny</w:t>
      </w:r>
      <w:r w:rsidRPr="00481931">
        <w:rPr>
          <w:b/>
          <w:sz w:val="21"/>
          <w:szCs w:val="21"/>
        </w:rPr>
        <w:t xml:space="preserve"> </w:t>
      </w:r>
      <w:r w:rsidR="00196C41" w:rsidRPr="00481931">
        <w:rPr>
          <w:b/>
          <w:sz w:val="21"/>
          <w:szCs w:val="21"/>
        </w:rPr>
        <w:t xml:space="preserve">typ 2 – 1 szt. 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99"/>
        <w:gridCol w:w="3090"/>
      </w:tblGrid>
      <w:tr w:rsidR="00196C41" w:rsidRPr="0039040A" w:rsidTr="00A66AD7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699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 xml:space="preserve">Parametry oferowane przez </w:t>
            </w:r>
            <w:r w:rsidRPr="0039040A">
              <w:rPr>
                <w:b/>
                <w:sz w:val="18"/>
                <w:szCs w:val="18"/>
              </w:rPr>
              <w:lastRenderedPageBreak/>
              <w:t>Wykonawcę</w:t>
            </w:r>
          </w:p>
          <w:p w:rsidR="00196C41" w:rsidRPr="0039040A" w:rsidRDefault="00196C41" w:rsidP="002652BE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a</w:t>
            </w:r>
          </w:p>
        </w:tc>
        <w:tc>
          <w:tcPr>
            <w:tcW w:w="569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Klasa produktu: Komputer stacjonarny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565D5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Obudowa</w:t>
            </w:r>
            <w:r w:rsidR="00565D52" w:rsidRPr="0039040A">
              <w:rPr>
                <w:sz w:val="18"/>
                <w:szCs w:val="18"/>
              </w:rPr>
              <w:t xml:space="preserve"> </w:t>
            </w:r>
            <w:r w:rsidRPr="0039040A">
              <w:rPr>
                <w:rFonts w:eastAsia="Calibri"/>
                <w:sz w:val="18"/>
                <w:szCs w:val="18"/>
              </w:rPr>
              <w:t>nie większa niż 200 x 200 x 200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885414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Procesor</w:t>
            </w:r>
            <w:r w:rsidR="00885414" w:rsidRPr="0039040A">
              <w:rPr>
                <w:sz w:val="18"/>
                <w:szCs w:val="18"/>
              </w:rPr>
              <w:t xml:space="preserve"> </w:t>
            </w:r>
          </w:p>
          <w:p w:rsidR="00196C41" w:rsidRPr="0039040A" w:rsidRDefault="003358DE" w:rsidP="00DF3A44">
            <w:pPr>
              <w:pStyle w:val="Akapitzlist"/>
              <w:numPr>
                <w:ilvl w:val="0"/>
                <w:numId w:val="30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klasy </w:t>
            </w:r>
            <w:r w:rsidRPr="0039040A">
              <w:rPr>
                <w:rFonts w:eastAsia="Calibri"/>
                <w:sz w:val="18"/>
                <w:szCs w:val="18"/>
              </w:rPr>
              <w:t xml:space="preserve">Intel lub AMD lub równoważnej </w:t>
            </w:r>
            <w:r w:rsidR="00196C41" w:rsidRPr="0039040A">
              <w:rPr>
                <w:rFonts w:eastAsia="Calibri"/>
                <w:sz w:val="18"/>
                <w:szCs w:val="18"/>
              </w:rPr>
              <w:t xml:space="preserve">posiadający minimum 6 rdzeni fizycznych pracujących w częstotliwości w trybie Turbo nie mniejszej niż 4,7 GHz, posiadający pamięć podręczną nie mniejsza niż 12MB, osiągający w teście </w:t>
            </w:r>
            <w:proofErr w:type="spellStart"/>
            <w:r w:rsidR="00196C41" w:rsidRPr="0039040A">
              <w:rPr>
                <w:rFonts w:eastAsia="Calibri"/>
                <w:sz w:val="18"/>
                <w:szCs w:val="18"/>
              </w:rPr>
              <w:t>PerformanceTest</w:t>
            </w:r>
            <w:proofErr w:type="spellEnd"/>
            <w:r w:rsidR="00196C41" w:rsidRPr="0039040A">
              <w:rPr>
                <w:rFonts w:eastAsia="Calibri"/>
                <w:sz w:val="18"/>
                <w:szCs w:val="18"/>
              </w:rPr>
              <w:t xml:space="preserve"> w teście CPU Mark min. </w:t>
            </w:r>
            <w:r w:rsidR="004C4A0E">
              <w:rPr>
                <w:rFonts w:eastAsia="Calibri"/>
                <w:sz w:val="18"/>
                <w:szCs w:val="18"/>
              </w:rPr>
              <w:t xml:space="preserve">9500 </w:t>
            </w:r>
            <w:r w:rsidR="00196C41" w:rsidRPr="0039040A">
              <w:rPr>
                <w:rFonts w:eastAsia="Calibri"/>
                <w:sz w:val="18"/>
                <w:szCs w:val="18"/>
              </w:rPr>
              <w:t>(ACM) według wyników opublikowanych na http://www.cpubenchmark.net/ ,</w:t>
            </w:r>
          </w:p>
          <w:p w:rsidR="00196C41" w:rsidRPr="0039040A" w:rsidRDefault="00196C41" w:rsidP="009A3151">
            <w:pPr>
              <w:pStyle w:val="Akapitzlist"/>
              <w:numPr>
                <w:ilvl w:val="0"/>
                <w:numId w:val="30"/>
              </w:numPr>
              <w:ind w:left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Częstotliwość taktowania procesora: min. 1.1 GHz, 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A3151" w:rsidRPr="0039040A" w:rsidTr="00A66AD7">
        <w:tc>
          <w:tcPr>
            <w:tcW w:w="817" w:type="dxa"/>
          </w:tcPr>
          <w:p w:rsidR="009A3151" w:rsidRPr="0039040A" w:rsidRDefault="009A315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9A3151" w:rsidRPr="0039040A" w:rsidRDefault="009A3151" w:rsidP="002652BE">
            <w:pPr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Zintegrowana karta graficzna: posiadającą minimum 96 jednostek cieniujących pracujących w częstotliwości w trybie Turbo nie mniejszej niż 700MHz</w:t>
            </w:r>
          </w:p>
        </w:tc>
        <w:tc>
          <w:tcPr>
            <w:tcW w:w="3090" w:type="dxa"/>
          </w:tcPr>
          <w:p w:rsidR="009A3151" w:rsidRPr="0039040A" w:rsidRDefault="009A315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Płyta główna: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 w:hanging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Obsługiwany standard pamięci: min. SO-DIMM lub DDR4,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 w:hanging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pracy pamięci: min. 2400 MT/s,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 w:hanging="319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kanałów pamięci: min. 2,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 w:hanging="319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Porty zewnętrzne: min. 4x USB w tym min. 2 UBS wersji 3.0 , RJ-45, min.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1x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 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HDMI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 złącze audio, ilość portów USB może zostać zrealizowana z użyciem adaptera lub Hub portów USB.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19" w:hanging="319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Łączność bezprzewodowa: Wi-Fi min. 802.11ac oraz Bluetooth min. wersji 5.0 – łączność bezprzewodowa może być zrealizowana z użyciem zewnętrznych kart rozszerzeń lub adapterów.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Pamięć RAM: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Standard pamięci: SO-DIMM DDR4 lub LPDDR4,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pracy pamięci: min. 2400 MT/s,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kanałów pamięci: min. 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Rozmiar łączny pamięci: min. 16 GB.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Dysk SSD: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Pojemność dysku: min 240GB,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Format dysku: 2,5” lub równorzędny dla dysku M.2 i płyty głównej,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Interfejs: SATA III lub M.2 równorzędny dla płyty głównej,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Szybkość odczytu: min. 400 MB/s lub równorzędny,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19" w:hanging="28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Szybkość zapisu: min 400 MB/s.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Monitor</w:t>
            </w:r>
          </w:p>
        </w:tc>
        <w:tc>
          <w:tcPr>
            <w:tcW w:w="3090" w:type="dxa"/>
          </w:tcPr>
          <w:p w:rsidR="00196C41" w:rsidRPr="0039040A" w:rsidRDefault="00196C41" w:rsidP="00565D5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565D52">
            <w:pPr>
              <w:pStyle w:val="Akapitzlist"/>
              <w:ind w:left="360" w:hanging="360"/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Ekran: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Przekątna ekranu: min. 34”,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Panel: VA LED,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Rozdzielczość fizyczna: min. 3440x1440 (UWQHD),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Format: 21:9,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Jasność: min. 400 cd/m</w:t>
            </w:r>
            <w:r w:rsidRPr="0039040A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39040A">
              <w:rPr>
                <w:color w:val="000000" w:themeColor="text1"/>
                <w:sz w:val="18"/>
                <w:szCs w:val="18"/>
              </w:rPr>
              <w:t>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Częstotliwość odświeżania: min. 144 Hz,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Katy widzenia min. 178(pion) i min. 178(poziom),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 xml:space="preserve">Złącza: min. 2x HDMI oraz min 2 x </w:t>
            </w:r>
            <w:proofErr w:type="spellStart"/>
            <w:r w:rsidRPr="0039040A">
              <w:rPr>
                <w:color w:val="000000" w:themeColor="text1"/>
                <w:sz w:val="18"/>
                <w:szCs w:val="18"/>
              </w:rPr>
              <w:t>DisplayPort</w:t>
            </w:r>
            <w:proofErr w:type="spellEnd"/>
            <w:r w:rsidRPr="0039040A">
              <w:rPr>
                <w:color w:val="000000" w:themeColor="text1"/>
                <w:sz w:val="18"/>
                <w:szCs w:val="18"/>
              </w:rPr>
              <w:t xml:space="preserve"> oraz min </w:t>
            </w:r>
            <w:proofErr w:type="spellStart"/>
            <w:r w:rsidRPr="0039040A">
              <w:rPr>
                <w:color w:val="000000" w:themeColor="text1"/>
                <w:sz w:val="18"/>
                <w:szCs w:val="18"/>
              </w:rPr>
              <w:t>2x</w:t>
            </w:r>
            <w:proofErr w:type="spellEnd"/>
            <w:r w:rsidRPr="0039040A">
              <w:rPr>
                <w:color w:val="000000" w:themeColor="text1"/>
                <w:sz w:val="18"/>
                <w:szCs w:val="18"/>
              </w:rPr>
              <w:t xml:space="preserve"> USB, 1 x audio,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Czas reakcji: max. 1 ms,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Wbudowane głośniki,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Kolory: min. 16,7 mln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Możliwość montażu: przez uchwyt VESA min. 100 x 100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Regulacja: wysokości i kąt pochylenia – możliwość regulacji z użyciem specjalnego uchwytu mocowanego w standardzie VESA 100 x 100 mm,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Redukcja światła niebieskiego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Akcesoria: kabel HDMI min. 3m, kabel D-SUB min. 3 m, audio – Jack 3,5 mm, uchwyt obrotowy ze sprężyną gazową z regulacją w płaszczyźnie poziomej i pionowej oraz kąt pochylenia montowany w standardzie VESA min. 100 x 100 mm mocowany do krawędzi biurka dostosowany do wymiarów fizycznych monitora.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Zestaw klawiatury i myszy: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 xml:space="preserve">Rodzaj interfejsu: bezprzewodowy,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lastRenderedPageBreak/>
              <w:t>Język klawiatury: Polski,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Konstrukcja klawiatury: membranowa, pełnowymiarowa,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Rodzaj Myszy: laserowa lub optyczna,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Profil myszy: uniwersalny,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Liczba przycisków na myszy: min. 3.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Wpisać nazwę producenta, model i kod produktu</w:t>
            </w:r>
          </w:p>
          <w:p w:rsidR="00196C41" w:rsidRPr="0039040A" w:rsidRDefault="00196C41" w:rsidP="002652BE">
            <w:pPr>
              <w:tabs>
                <w:tab w:val="left" w:pos="336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Słuchawki z mikrofonem: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 słuchawek: nauszne, zamknięte,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 podłączenia: bezprzewodowe z opcją kabla Jack 3,5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Łączność bezprzewodowa:  Bluetooth w wersji min. 4.2,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Obsługiwane kodeki: min. SBC i LDAC,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  <w:lang w:val="en-GB"/>
              </w:rPr>
            </w:pPr>
            <w:proofErr w:type="spellStart"/>
            <w:r w:rsidRPr="0039040A">
              <w:rPr>
                <w:rFonts w:eastAsia="Calibri"/>
                <w:sz w:val="18"/>
                <w:szCs w:val="18"/>
                <w:lang w:val="en-GB"/>
              </w:rPr>
              <w:t>Obsługiwane</w:t>
            </w:r>
            <w:proofErr w:type="spellEnd"/>
            <w:r w:rsidRPr="0039040A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9040A">
              <w:rPr>
                <w:rFonts w:eastAsia="Calibri"/>
                <w:sz w:val="18"/>
                <w:szCs w:val="18"/>
                <w:lang w:val="en-GB"/>
              </w:rPr>
              <w:t>Profil</w:t>
            </w:r>
            <w:proofErr w:type="spellEnd"/>
            <w:r w:rsidRPr="0039040A">
              <w:rPr>
                <w:rFonts w:eastAsia="Calibri"/>
                <w:sz w:val="18"/>
                <w:szCs w:val="18"/>
                <w:lang w:val="en-GB"/>
              </w:rPr>
              <w:t xml:space="preserve"> Bluetooth: min. A2DP (Advanced Audio Distribution Profile), AVRCP (Audio Video Remote Control Profile), HSP (Hands Profile) , HFP (Hands Free Profile),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Obsługiwane technologie: funkcja inteligentnego słuchania sterowana za pomocą ustawień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Adaptive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Sound Control, technologie </w:t>
            </w:r>
            <w:r w:rsidR="00885414" w:rsidRPr="0039040A">
              <w:rPr>
                <w:rFonts w:eastAsia="Calibri"/>
                <w:sz w:val="18"/>
                <w:szCs w:val="18"/>
              </w:rPr>
              <w:t xml:space="preserve">typu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DSEEhX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</w:t>
            </w:r>
            <w:r w:rsidR="00885414" w:rsidRPr="0039040A">
              <w:rPr>
                <w:rFonts w:eastAsia="Calibri"/>
                <w:sz w:val="18"/>
                <w:szCs w:val="18"/>
              </w:rPr>
              <w:t xml:space="preserve">typu </w:t>
            </w:r>
            <w:r w:rsidRPr="0039040A">
              <w:rPr>
                <w:rFonts w:eastAsia="Calibri"/>
                <w:sz w:val="18"/>
                <w:szCs w:val="18"/>
              </w:rPr>
              <w:t>S-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MasterhX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i </w:t>
            </w:r>
            <w:r w:rsidR="00885414" w:rsidRPr="0039040A">
              <w:rPr>
                <w:rFonts w:eastAsia="Calibri"/>
                <w:sz w:val="18"/>
                <w:szCs w:val="18"/>
              </w:rPr>
              <w:t xml:space="preserve">typu </w:t>
            </w:r>
            <w:r w:rsidRPr="0039040A">
              <w:rPr>
                <w:rFonts w:eastAsia="Calibri"/>
                <w:sz w:val="18"/>
                <w:szCs w:val="18"/>
              </w:rPr>
              <w:t>LDAC,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Pasmo przenoszenia: min. w zakresie 4-40000 Hz,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Impedancja: w przedziale 45 - 50 Ω,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Dynamika: min. 100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dB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Obsługiwana technologia radiowa: min. NFC,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Czas pracy: min. 30 godzin,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Funkcje: mikrofon, regulacja głośności, aktywna redukcja szumów (ANC), tryb dźwięku otoczenia, praca w trybie pasywnym, regulacja głośności – może być zrealizowana z użyciem wbudowanego czujnika dotykowego,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Akcesoria: Pokrowiec – etui na słuchawki, przewód USB do ładowania, kabel audio </w:t>
            </w:r>
            <w:proofErr w:type="spellStart"/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jack</w:t>
            </w:r>
            <w:proofErr w:type="spellEnd"/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3,5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tabs>
                <w:tab w:val="left" w:pos="336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Mysz komputerowa</w:t>
            </w: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specjalistyczna: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Łączność: przewodowa,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Złącze: USB oraz/lub PS/2,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Rodzaj myszki: TrackBall,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Liczba przycisków: min. 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Średnica przycisków: min. 3 cm,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Średnica trackballa: min. 7 cm,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Kompatybilność: z systemem Windows 10,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Dostosowanie: dla osób niepełnosprawnych,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5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podłączenia dodatkowych przycisków: podłączenie min. 2 przycisków przez złącza </w:t>
            </w:r>
            <w:proofErr w:type="spellStart"/>
            <w:r w:rsidRPr="0039040A">
              <w:rPr>
                <w:sz w:val="18"/>
                <w:szCs w:val="18"/>
              </w:rPr>
              <w:t>jack</w:t>
            </w:r>
            <w:proofErr w:type="spellEnd"/>
            <w:r w:rsidRPr="0039040A">
              <w:rPr>
                <w:sz w:val="18"/>
                <w:szCs w:val="18"/>
              </w:rPr>
              <w:t xml:space="preserve"> – 3,5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Klawiatura </w:t>
            </w: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specjalistyczna: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6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Łączność: bezprzewodowa,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6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Złącze: radio,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6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Rodzaj: specjalistyczna,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36"/>
              </w:num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Dostosowanie: dla dzieci w wieku przedszkolnym i wczesnoszkolnym oraz osób niepełnosprawnych.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Akcesoria komputerowe:</w:t>
            </w:r>
          </w:p>
          <w:p w:rsidR="00196C41" w:rsidRPr="0039040A" w:rsidRDefault="00196C41" w:rsidP="002652BE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Przedłużacz zasilający: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Typ: z wyłącznikiem, 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Długości kabla: min. 5m,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19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Ilość gniazd: min. 3 gniazda.</w:t>
            </w:r>
          </w:p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Przedłużacz USB (3 sztuki):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Typ: USB,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8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Złącze USB 3.0 (męskie) do USB 3.0 (żeńskie),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38"/>
              </w:numPr>
              <w:ind w:left="319" w:hanging="28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Długość kabla: min. 3m.</w:t>
            </w:r>
          </w:p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Zestaw podpórek pod ramię do obsługi myszki i klawiatury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Mocowanie: do blatu,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Materiał: Aluminium,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mocowania do grubość blatu: od 15 mm do minimum 43 mm,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Uchwyt mocowania: klamra-zaciskowy,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Podpórka: dostosowana pod mysz x 1 oraz dostosowana do klawiatury x 1,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Dodatkowe funkcjonalności: ruchoma podkładka pod mysz x 1, regulacja kątów podłokietników.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Zainstalowany system operacyjny typu Windows 10 Pro lub równoważny: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Licencja na zaoferowany system operacyjny musi być w pełni zgodna z warunkami licencjonowania producenta oprogramowania.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lastRenderedPageBreak/>
              <w:t xml:space="preserve">Interfejsy użytkownika dostępne w kilku językach do wyboru – minimum w polskim i angielskim.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Funkcjonalność rozpoznawania mowy, pozwalającą na sterowanie komputerem głosowo, wraz z modułem „uczenia się” głosu użytkownika.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– wymagane podanie nazwy strony serwera www.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dokonywania aktualizacji i poprawek systemu poprzez mechanizm zarządzany przez administratora systemu Zamawiającego.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Dostępność bezpłatnych biuletynów bezpieczeństwa związanych z działaniem systemu operacyjnego.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Wbudowane mechanizmy ochrony antywirusowej i przeciw złośliwemu oprogramowaniu z zapewnionymi bezpłatnymi aktualizacjami.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Graficzne środowisko instalacji i konfiguracji dostępne w języku polskim.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9040A">
              <w:rPr>
                <w:sz w:val="18"/>
                <w:szCs w:val="18"/>
              </w:rPr>
              <w:t>Plug&amp;Play</w:t>
            </w:r>
            <w:proofErr w:type="spellEnd"/>
            <w:r w:rsidRPr="0039040A">
              <w:rPr>
                <w:sz w:val="18"/>
                <w:szCs w:val="18"/>
              </w:rPr>
              <w:t xml:space="preserve">, Wi-Fi).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zarządzania stacją roboczą poprzez polityki grupowe – przez politykę Zamawiający rozumie zestaw reguł definiujących lub ograniczających funkcjonalność systemu lub aplikacji.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Rozbudowane, definiowalne polityki bezpieczeństwa – polityki dla systemu operacyjnego i dla wskazanych aplikacji.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zdalnej automatycznej instalacji, konfiguracji, administrowania oraz aktualizowania systemu, zgodnie z określonymi uprawnieniami poprzez polityki grupowe.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Zintegrowany z systemem operacyjnym moduł synchronizacji komputera z urządzeniami zewnętrznymi.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przystosowania stanowiska dla osób niepełnosprawnych (np. słabo widzących).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dla IPSEC oparte na politykach – wdrażanie IPSEC oparte na zestawach reguł definiujących ustawienia zarządzanych w sposób centralny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Mechanizmy logowania w oparciu o: Login i hasło, Karty z certyfikatami (</w:t>
            </w:r>
            <w:proofErr w:type="spellStart"/>
            <w:r w:rsidRPr="0039040A">
              <w:rPr>
                <w:sz w:val="18"/>
                <w:szCs w:val="18"/>
              </w:rPr>
              <w:t>smartcard</w:t>
            </w:r>
            <w:proofErr w:type="spellEnd"/>
            <w:r w:rsidRPr="0039040A">
              <w:rPr>
                <w:sz w:val="18"/>
                <w:szCs w:val="18"/>
              </w:rPr>
              <w:t xml:space="preserve">), Wirtualne karty (logowanie w oparciu o certyfikat chroniony poprzez moduł TPM)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do uwierzytelnienia urządzenia na bazie certyfikatu.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dla algorytmów Suite B (RFC 4869).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wbudowanej zapory ogniowej dla Internet </w:t>
            </w:r>
            <w:proofErr w:type="spellStart"/>
            <w:r w:rsidRPr="0039040A">
              <w:rPr>
                <w:sz w:val="18"/>
                <w:szCs w:val="18"/>
              </w:rPr>
              <w:t>Key</w:t>
            </w:r>
            <w:proofErr w:type="spellEnd"/>
            <w:r w:rsidRPr="0039040A">
              <w:rPr>
                <w:sz w:val="18"/>
                <w:szCs w:val="18"/>
              </w:rPr>
              <w:t xml:space="preserve"> Exchange v. 2 (IKEv2) dla warstwy transportowej </w:t>
            </w:r>
            <w:proofErr w:type="spellStart"/>
            <w:r w:rsidRPr="0039040A">
              <w:rPr>
                <w:sz w:val="18"/>
                <w:szCs w:val="18"/>
              </w:rPr>
              <w:t>IPsec</w:t>
            </w:r>
            <w:proofErr w:type="spellEnd"/>
            <w:r w:rsidRPr="0039040A">
              <w:rPr>
                <w:sz w:val="18"/>
                <w:szCs w:val="18"/>
              </w:rPr>
              <w:t xml:space="preserve">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Wbudowane narzędzia służące do administracji, do wykonywania kopii zapasowych polityk i ich odtwarzania oraz generowania raportów z ustawień polityk.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dla środowisk Java i .NET Framework 4.x – możliwość uruchomienia aplikacji działających we wskazanych środowiskach.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Wsparcie dla JScript i </w:t>
            </w:r>
            <w:proofErr w:type="spellStart"/>
            <w:r w:rsidRPr="0039040A">
              <w:rPr>
                <w:sz w:val="18"/>
                <w:szCs w:val="18"/>
              </w:rPr>
              <w:t>VBScript</w:t>
            </w:r>
            <w:proofErr w:type="spellEnd"/>
            <w:r w:rsidRPr="0039040A">
              <w:rPr>
                <w:sz w:val="18"/>
                <w:szCs w:val="18"/>
              </w:rPr>
              <w:t xml:space="preserve"> – możliwość uruchamiania interpretera poleceń.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Zdalna pomoc i współdzielenie aplikacji – możliwość zdalnego </w:t>
            </w:r>
            <w:r w:rsidRPr="0039040A">
              <w:rPr>
                <w:sz w:val="18"/>
                <w:szCs w:val="18"/>
              </w:rPr>
              <w:lastRenderedPageBreak/>
              <w:t xml:space="preserve">przejęcia sesji zalogowanego użytkownika celem rozwiązania problemu z komputerem.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39040A">
              <w:rPr>
                <w:sz w:val="18"/>
                <w:szCs w:val="18"/>
              </w:rPr>
              <w:t>quota</w:t>
            </w:r>
            <w:proofErr w:type="spellEnd"/>
            <w:r w:rsidRPr="0039040A">
              <w:rPr>
                <w:sz w:val="18"/>
                <w:szCs w:val="18"/>
              </w:rPr>
              <w:t xml:space="preserve">) na dysku dla użytkowników oraz zapewniający większą niezawodność i pozwalający tworzyć kopie zapasowe.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Udostępnianie modemu.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przywracania obrazu plików systemowych do uprzednio zapisanej postaci.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Identyfikacja sieci komputerowych, do których jest podłączony system operacyjny, zapamiętywanie ustawień i przypisywanie do min. 3 kategorii bezpieczeństwa (z predefiniowanymi odpowiednio do kategorii ustawieniami zapory sieciowej, udostępniania plików itp.).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Wbudowany mechanizm wirtualizacji typu </w:t>
            </w:r>
            <w:proofErr w:type="spellStart"/>
            <w:r w:rsidRPr="0039040A">
              <w:rPr>
                <w:sz w:val="18"/>
                <w:szCs w:val="18"/>
              </w:rPr>
              <w:t>hypervisor</w:t>
            </w:r>
            <w:proofErr w:type="spellEnd"/>
            <w:r w:rsidRPr="0039040A">
              <w:rPr>
                <w:sz w:val="18"/>
                <w:szCs w:val="18"/>
              </w:rPr>
              <w:t xml:space="preserve">, umożliwiający, zgodnie z uprawnieniami licencyjnymi, uruchomienie do 4 maszyn wirtualnych.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Mechanizm szyfrowania dysków wewnętrznych i zewnętrznych z możliwością szyfrowania ograniczonego do danych użytkownika.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Wbudowane w system narzędzie do szyfrowania dysków przenośnych, z możliwością centralnego zarządzania poprzez polityki grupowe, pozwalające na wymuszenie szyfrowania dysków przenośnych.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tworzenia i przechowywania kopii zapasowych kluczy odzyskiwania do szyfrowania partycji w usługach katalogowych.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Możliwość nieodpłatnego instalowania dodatkowych języków interfejsu systemu operacyjnego oraz możliwość zmiany języka bez konieczności </w:t>
            </w:r>
            <w:proofErr w:type="spellStart"/>
            <w:r w:rsidRPr="0039040A">
              <w:rPr>
                <w:sz w:val="18"/>
                <w:szCs w:val="18"/>
              </w:rPr>
              <w:t>reinstalacji</w:t>
            </w:r>
            <w:proofErr w:type="spellEnd"/>
            <w:r w:rsidRPr="0039040A">
              <w:rPr>
                <w:sz w:val="18"/>
                <w:szCs w:val="18"/>
              </w:rPr>
              <w:t xml:space="preserve"> systemu. </w:t>
            </w:r>
          </w:p>
          <w:p w:rsidR="00565D52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Zaoferowane oprogramowanie musi pozwalać na przenoszenie pojedynczych sztuk oprogramowania do jednostek zależnych.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19" w:hanging="28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Architektura systemu operacyjnego: 64-bit. 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Wpisać nazwę producenta, model i kod produktu</w:t>
            </w:r>
          </w:p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A66AD7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Gwarancja: min. </w:t>
            </w:r>
            <w:r w:rsidR="00C42419"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24 miesiące </w:t>
            </w: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 miejscu użytkowania sprzętu (on-</w:t>
            </w:r>
            <w:proofErr w:type="spellStart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site</w:t>
            </w:r>
            <w:proofErr w:type="spellEnd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) 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lub (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) lub równorzędna.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96C41" w:rsidRPr="00481931" w:rsidRDefault="00196C41" w:rsidP="002652BE">
      <w:pPr>
        <w:rPr>
          <w:color w:val="000000" w:themeColor="text1"/>
          <w:sz w:val="21"/>
          <w:szCs w:val="21"/>
        </w:rPr>
      </w:pPr>
    </w:p>
    <w:p w:rsidR="00196C41" w:rsidRPr="00481931" w:rsidRDefault="005E0D78" w:rsidP="00481931">
      <w:pPr>
        <w:pStyle w:val="Akapitzlist"/>
        <w:numPr>
          <w:ilvl w:val="0"/>
          <w:numId w:val="57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>Zestaw komputerowy stacjonarny</w:t>
      </w:r>
      <w:r w:rsidR="00196C41" w:rsidRPr="00481931">
        <w:rPr>
          <w:b/>
          <w:sz w:val="21"/>
          <w:szCs w:val="21"/>
        </w:rPr>
        <w:t xml:space="preserve"> typ 3 – 1 szt. 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99"/>
        <w:gridCol w:w="3090"/>
      </w:tblGrid>
      <w:tr w:rsidR="00196C41" w:rsidRPr="0039040A" w:rsidTr="008F069A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699" w:type="dxa"/>
          </w:tcPr>
          <w:p w:rsidR="00196C41" w:rsidRPr="0039040A" w:rsidRDefault="00196C41" w:rsidP="002652BE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96C41" w:rsidRPr="0039040A" w:rsidRDefault="00196C41" w:rsidP="002652BE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699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Klasa produktu: Komputer stacjonarny: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565D5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Obudowa</w:t>
            </w:r>
            <w:r w:rsidR="00565D52" w:rsidRPr="0039040A">
              <w:rPr>
                <w:sz w:val="18"/>
                <w:szCs w:val="18"/>
              </w:rPr>
              <w:t xml:space="preserve"> </w:t>
            </w:r>
            <w:r w:rsidRPr="0039040A">
              <w:rPr>
                <w:rFonts w:eastAsia="Calibri"/>
                <w:sz w:val="18"/>
                <w:szCs w:val="18"/>
              </w:rPr>
              <w:t>nie większa niż 200 x 200 x 200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885414" w:rsidRPr="0039040A" w:rsidRDefault="00196C41" w:rsidP="00885414">
            <w:p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Procesor</w:t>
            </w:r>
            <w:r w:rsidR="00885414" w:rsidRPr="0039040A">
              <w:rPr>
                <w:sz w:val="18"/>
                <w:szCs w:val="18"/>
              </w:rPr>
              <w:t xml:space="preserve"> </w:t>
            </w:r>
          </w:p>
          <w:p w:rsidR="00196C41" w:rsidRPr="0039040A" w:rsidRDefault="00885414" w:rsidP="00885414">
            <w:pPr>
              <w:pStyle w:val="Akapitzlist"/>
              <w:numPr>
                <w:ilvl w:val="0"/>
                <w:numId w:val="40"/>
              </w:numPr>
              <w:ind w:left="33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klasy</w:t>
            </w:r>
            <w:r w:rsidR="00196C41" w:rsidRPr="0039040A">
              <w:rPr>
                <w:rFonts w:eastAsia="Calibri"/>
                <w:sz w:val="18"/>
                <w:szCs w:val="18"/>
              </w:rPr>
              <w:t xml:space="preserve"> Intel lub AMD</w:t>
            </w:r>
            <w:r w:rsidRPr="0039040A">
              <w:rPr>
                <w:rFonts w:eastAsia="Calibri"/>
                <w:sz w:val="18"/>
                <w:szCs w:val="18"/>
              </w:rPr>
              <w:t xml:space="preserve"> lub równoważnej</w:t>
            </w:r>
            <w:r w:rsidR="00196C41" w:rsidRPr="0039040A">
              <w:rPr>
                <w:rFonts w:eastAsia="Calibri"/>
                <w:sz w:val="18"/>
                <w:szCs w:val="18"/>
              </w:rPr>
              <w:t>,</w:t>
            </w:r>
            <w:r w:rsidRPr="0039040A">
              <w:rPr>
                <w:rFonts w:eastAsia="Calibri"/>
                <w:sz w:val="18"/>
                <w:szCs w:val="18"/>
              </w:rPr>
              <w:t xml:space="preserve"> </w:t>
            </w:r>
            <w:r w:rsidR="00196C41" w:rsidRPr="0039040A">
              <w:rPr>
                <w:rFonts w:eastAsia="Calibri"/>
                <w:sz w:val="18"/>
                <w:szCs w:val="18"/>
              </w:rPr>
              <w:t xml:space="preserve">posiadający minimum 6 rdzeni fizycznych pracujących w częstotliwości w trybie Turbo nie mniejszej niż 4,7 GHz, posiadający pamięć podręczną nie mniejsza niż 12MB, osiągający w teście </w:t>
            </w:r>
            <w:proofErr w:type="spellStart"/>
            <w:r w:rsidR="00196C41" w:rsidRPr="0039040A">
              <w:rPr>
                <w:rFonts w:eastAsia="Calibri"/>
                <w:sz w:val="18"/>
                <w:szCs w:val="18"/>
              </w:rPr>
              <w:t>PerformanceTest</w:t>
            </w:r>
            <w:proofErr w:type="spellEnd"/>
            <w:r w:rsidR="00196C41" w:rsidRPr="0039040A">
              <w:rPr>
                <w:rFonts w:eastAsia="Calibri"/>
                <w:sz w:val="18"/>
                <w:szCs w:val="18"/>
              </w:rPr>
              <w:t xml:space="preserve"> w teście CPU Mark min. </w:t>
            </w:r>
            <w:r w:rsidR="004C4A0E">
              <w:rPr>
                <w:rFonts w:eastAsia="Calibri"/>
                <w:sz w:val="18"/>
                <w:szCs w:val="18"/>
              </w:rPr>
              <w:t xml:space="preserve">9500 </w:t>
            </w:r>
            <w:r w:rsidR="00196C41" w:rsidRPr="0039040A">
              <w:rPr>
                <w:rFonts w:eastAsia="Calibri"/>
                <w:sz w:val="18"/>
                <w:szCs w:val="18"/>
              </w:rPr>
              <w:t>(ACM) według wyników opublikowanych na http://www.cpubenchmark.net/ ,</w:t>
            </w:r>
          </w:p>
          <w:p w:rsidR="00196C41" w:rsidRPr="0039040A" w:rsidRDefault="00196C41" w:rsidP="00885414">
            <w:pPr>
              <w:pStyle w:val="Akapitzlist"/>
              <w:numPr>
                <w:ilvl w:val="0"/>
                <w:numId w:val="40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Częstotliwość taktowania procesora: min. 1.1 GHz, 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85414" w:rsidRPr="0039040A" w:rsidTr="008F069A">
        <w:tc>
          <w:tcPr>
            <w:tcW w:w="817" w:type="dxa"/>
          </w:tcPr>
          <w:p w:rsidR="00885414" w:rsidRPr="0039040A" w:rsidRDefault="00885414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885414" w:rsidRPr="0039040A" w:rsidRDefault="00885414" w:rsidP="00885414">
            <w:pPr>
              <w:jc w:val="both"/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Zintegrowana karta graficzna: posiadającą minimum 96 jednostek cieniujących pracujących w częstotliwości w trybie Turbo nie mniejszej niż 700MHz</w:t>
            </w:r>
          </w:p>
        </w:tc>
        <w:tc>
          <w:tcPr>
            <w:tcW w:w="3090" w:type="dxa"/>
          </w:tcPr>
          <w:p w:rsidR="00885414" w:rsidRPr="0039040A" w:rsidRDefault="00885414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Płyta główna: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Obsługiwany standard pamięci: min. SO-DIMM lub DDR4,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pracy pamięci: min. 2400 MT/s,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lastRenderedPageBreak/>
              <w:t>Ilość kanałów pamięci: min. 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3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Porty zewnętrzne: min. 4x USB w tym min. 2 UBS wersji 3.0 , RJ-45, min.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1x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 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HDMI,min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.</w:t>
            </w:r>
            <w:bookmarkStart w:id="17" w:name="_GoBack"/>
            <w:bookmarkEnd w:id="17"/>
            <w:r w:rsidRPr="0039040A">
              <w:rPr>
                <w:rFonts w:eastAsia="Calibri"/>
                <w:sz w:val="18"/>
                <w:szCs w:val="18"/>
              </w:rPr>
              <w:t>, złącze audio, ilość portów USB może zostać zrealizowana z użyciem adaptera lub Hub portów USB.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4"/>
              </w:numPr>
              <w:ind w:left="333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Łączność bezprzewodowa: Wi-Fi min. 802.11ac oraz Bluetooth min. wersji 5.0 – łączność bezprzewodowa może być zrealizowana z użyciem zewnętrznych kart rozszerzeń lub adapterów.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Pamięć RAM: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Standard pamięci: SO-DIMM DDR4 lub LPDDR4,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pracy pamięci: min. 2400 MT/s,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kanałów pamięci: min. 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23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Rozmiar łączny pamięci: min. 16 GB.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Dysk SSD: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Pojemność dysku: min 240GB,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Format dysku: 2,5” lub równorzędny dla dysku M.2 i płyty głównej,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Interfejs: SATA III lub M.2 równorzędny dla płyty głównej,</w:t>
            </w:r>
          </w:p>
          <w:p w:rsidR="00565D52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Szybkość odczytu: min. 400 MB/s lub równorzędny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5"/>
              </w:numPr>
              <w:ind w:left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Szybkość zapisu: min 400 MB/s.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Monitor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Przekątna ekranu: min. 27”,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Typ ekranu: dotykowy,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Obsługiwany typ dotyku: stylusem, palce, w rękawiczce(lateks),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Technologia dotykowa: pojemnościowa,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Ilość punktów dotykowych: min. 10,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Interfejs dotykowy: przez złącze USB,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Typ panelu: IPS LED,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Rozdzielczość fizyczna: min. 1920 x 1080 (</w:t>
            </w:r>
            <w:proofErr w:type="spellStart"/>
            <w:r w:rsidRPr="0039040A">
              <w:rPr>
                <w:color w:val="000000" w:themeColor="text1"/>
                <w:sz w:val="18"/>
                <w:szCs w:val="18"/>
              </w:rPr>
              <w:t>FullHD</w:t>
            </w:r>
            <w:proofErr w:type="spellEnd"/>
            <w:r w:rsidRPr="0039040A">
              <w:rPr>
                <w:color w:val="000000" w:themeColor="text1"/>
                <w:sz w:val="18"/>
                <w:szCs w:val="18"/>
              </w:rPr>
              <w:t>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Format: 16:9,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Jasność: min. 300 cd/m 2 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Częstotliwość odświeżania: min. 60 Hz,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Katy widzenia min. 175(pion) i min. 175(poziom),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Złącza: min. 1x HDMI oraz min 1.VGA, audio,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Czas reakcji: max. 4 ms,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Kolory: min 16,7 mln,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Wbudowane głośniki,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Możliwość montażu: przez uchwyt VESA min. 100 x 100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 xml:space="preserve">Regulacja: wysokości i </w:t>
            </w:r>
            <w:proofErr w:type="spellStart"/>
            <w:r w:rsidRPr="0039040A">
              <w:rPr>
                <w:color w:val="000000" w:themeColor="text1"/>
                <w:sz w:val="18"/>
                <w:szCs w:val="18"/>
              </w:rPr>
              <w:t>kątu</w:t>
            </w:r>
            <w:proofErr w:type="spellEnd"/>
            <w:r w:rsidRPr="0039040A">
              <w:rPr>
                <w:color w:val="000000" w:themeColor="text1"/>
                <w:sz w:val="18"/>
                <w:szCs w:val="18"/>
              </w:rPr>
              <w:t xml:space="preserve"> pochylenia – możliwość regulacji z użyciem</w:t>
            </w:r>
          </w:p>
          <w:p w:rsidR="00196C41" w:rsidRPr="0039040A" w:rsidRDefault="00196C41" w:rsidP="002652BE">
            <w:pPr>
              <w:pStyle w:val="Akapitzlist"/>
              <w:ind w:left="360"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specjalnego uchwytu mocowanego w standardzie VESA 100 x 100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Redukcja światła niebieskiego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DF3A44" w:rsidRPr="0039040A" w:rsidRDefault="00196C41" w:rsidP="00DF3A44">
            <w:pPr>
              <w:pStyle w:val="Akapitzlist"/>
              <w:ind w:left="0"/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Akcesoria: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kabel HDMI min. 3m,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39040A">
              <w:rPr>
                <w:sz w:val="18"/>
                <w:szCs w:val="18"/>
                <w:lang w:val="en-GB"/>
              </w:rPr>
              <w:t>kabel</w:t>
            </w:r>
            <w:proofErr w:type="spellEnd"/>
            <w:r w:rsidRPr="0039040A">
              <w:rPr>
                <w:sz w:val="18"/>
                <w:szCs w:val="18"/>
                <w:lang w:val="en-GB"/>
              </w:rPr>
              <w:t xml:space="preserve"> D-SUB min. 3 m,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audio – Jack 3,5 mm,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uchwyt obrotowy ze sprężyną gazową z regulacją w płaszczyźnie poziomej i pionowej oraz </w:t>
            </w:r>
            <w:proofErr w:type="spellStart"/>
            <w:r w:rsidRPr="0039040A">
              <w:rPr>
                <w:sz w:val="18"/>
                <w:szCs w:val="18"/>
              </w:rPr>
              <w:t>kątu</w:t>
            </w:r>
            <w:proofErr w:type="spellEnd"/>
            <w:r w:rsidRPr="0039040A">
              <w:rPr>
                <w:sz w:val="18"/>
                <w:szCs w:val="18"/>
              </w:rPr>
              <w:t xml:space="preserve"> pochylenia montowany w standardzie VESA min. 100 x 100 mm mocowany do krawędzi biurka dostosowany do wymiarów fizycznych monitora.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Zestaw klawiatury i myszy: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 xml:space="preserve">Rodzaj interfejsu: bezprzewodowy,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Język klawiatury: Polski,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Konstrukcja klawiatury: membranowa, pełnowymiarowa,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Rodzaj Myszy: laserowa lub optyczna,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3"/>
              </w:numPr>
              <w:contextualSpacing/>
              <w:rPr>
                <w:color w:val="000000" w:themeColor="text1"/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Profil myszy: uniwersalny,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2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color w:val="000000" w:themeColor="text1"/>
                <w:sz w:val="18"/>
                <w:szCs w:val="18"/>
              </w:rPr>
              <w:t>Liczba przycisków na myszy: min. 3.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96C41" w:rsidRPr="0039040A" w:rsidRDefault="00196C41" w:rsidP="002652BE">
            <w:pPr>
              <w:tabs>
                <w:tab w:val="left" w:pos="336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Słuchawki z mikrofonem: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 słuchawek: nauszne, zamknięte,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 podłączenia: bezprzewodowe z opcją kabla Jack 3,5 mm,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Łączność bezprzewodowa:  Bluetooth w wersji min. 4.2,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Obsługiwane kodeki: min. SBC i LDAC,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  <w:lang w:val="en-GB"/>
              </w:rPr>
            </w:pPr>
            <w:proofErr w:type="spellStart"/>
            <w:r w:rsidRPr="0039040A">
              <w:rPr>
                <w:rFonts w:eastAsia="Calibri"/>
                <w:sz w:val="18"/>
                <w:szCs w:val="18"/>
                <w:lang w:val="en-GB"/>
              </w:rPr>
              <w:t>Obsługiwane</w:t>
            </w:r>
            <w:proofErr w:type="spellEnd"/>
            <w:r w:rsidRPr="0039040A">
              <w:rPr>
                <w:rFonts w:eastAsia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9040A">
              <w:rPr>
                <w:rFonts w:eastAsia="Calibri"/>
                <w:sz w:val="18"/>
                <w:szCs w:val="18"/>
                <w:lang w:val="en-GB"/>
              </w:rPr>
              <w:t>Profil</w:t>
            </w:r>
            <w:proofErr w:type="spellEnd"/>
            <w:r w:rsidRPr="0039040A">
              <w:rPr>
                <w:rFonts w:eastAsia="Calibri"/>
                <w:sz w:val="18"/>
                <w:szCs w:val="18"/>
                <w:lang w:val="en-GB"/>
              </w:rPr>
              <w:t xml:space="preserve"> Bluetooth: min. A2DP (Advanced Audio Distribution Profile), AVRCP (Audio Video Remote Control Profile), HSP (Hands Profile) , HFP (Hands Free Profile),</w:t>
            </w:r>
          </w:p>
          <w:p w:rsidR="00196C41" w:rsidRPr="0039040A" w:rsidRDefault="00196C41" w:rsidP="00885414">
            <w:pPr>
              <w:pStyle w:val="Akapitzlist"/>
              <w:numPr>
                <w:ilvl w:val="0"/>
                <w:numId w:val="34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Obsługiwane technologie: funkcja inteligentnego słuchania sterowana </w:t>
            </w:r>
            <w:r w:rsidRPr="0039040A">
              <w:rPr>
                <w:rFonts w:eastAsia="Calibri"/>
                <w:sz w:val="18"/>
                <w:szCs w:val="18"/>
              </w:rPr>
              <w:lastRenderedPageBreak/>
              <w:t xml:space="preserve">za pomocą ustawień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Adaptive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Sound Control, technologie </w:t>
            </w:r>
            <w:r w:rsidR="00885414" w:rsidRPr="0039040A">
              <w:rPr>
                <w:rFonts w:eastAsia="Calibri"/>
                <w:sz w:val="18"/>
                <w:szCs w:val="18"/>
              </w:rPr>
              <w:t xml:space="preserve">typu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DSEEhX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</w:t>
            </w:r>
            <w:r w:rsidR="00885414" w:rsidRPr="0039040A">
              <w:rPr>
                <w:rFonts w:eastAsia="Calibri"/>
                <w:sz w:val="18"/>
                <w:szCs w:val="18"/>
              </w:rPr>
              <w:t xml:space="preserve">typu </w:t>
            </w:r>
            <w:r w:rsidRPr="0039040A">
              <w:rPr>
                <w:rFonts w:eastAsia="Calibri"/>
                <w:sz w:val="18"/>
                <w:szCs w:val="18"/>
              </w:rPr>
              <w:t>S-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MasterhX</w:t>
            </w:r>
            <w:proofErr w:type="spellEnd"/>
            <w:r w:rsidR="00885414" w:rsidRPr="0039040A">
              <w:rPr>
                <w:rFonts w:eastAsia="Calibri"/>
                <w:sz w:val="18"/>
                <w:szCs w:val="18"/>
              </w:rPr>
              <w:t xml:space="preserve"> </w:t>
            </w:r>
            <w:r w:rsidRPr="0039040A">
              <w:rPr>
                <w:rFonts w:eastAsia="Calibri"/>
                <w:sz w:val="18"/>
                <w:szCs w:val="18"/>
              </w:rPr>
              <w:t xml:space="preserve">i </w:t>
            </w:r>
            <w:r w:rsidR="00885414" w:rsidRPr="0039040A">
              <w:rPr>
                <w:rFonts w:eastAsia="Calibri"/>
                <w:sz w:val="18"/>
                <w:szCs w:val="18"/>
              </w:rPr>
              <w:t xml:space="preserve">typu </w:t>
            </w:r>
            <w:r w:rsidRPr="0039040A">
              <w:rPr>
                <w:rFonts w:eastAsia="Calibri"/>
                <w:sz w:val="18"/>
                <w:szCs w:val="18"/>
              </w:rPr>
              <w:t>LDAC,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Pasmo przenoszenia: min. w zakresie 4-40000 Hz,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Impedancja: w przedziale 45 - 50 Ω,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Dynamika: min. 100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dB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Obsługiwana technologia radiowa: min. NFC,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Czas pracy: min. 30 godzin,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4"/>
              </w:numPr>
              <w:contextualSpacing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Funkcje: mikrofon, regulacja głośności, aktywna redukcja szumów (ANC), tryb dźwięku otoczenia, praca w trybie pasywnym, regulacja głośności – może być zrealizowana z użyciem wbudowanego czujnika dotykowego,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Akcesoria: Pokrowiec – etui na słuchawki, przewód USB do ładowania, kabel audio </w:t>
            </w:r>
            <w:proofErr w:type="spellStart"/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jack</w:t>
            </w:r>
            <w:proofErr w:type="spellEnd"/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3,5 mm.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Wpisać nazwę producenta, model i kod produktu</w:t>
            </w:r>
          </w:p>
          <w:p w:rsidR="00196C41" w:rsidRPr="0039040A" w:rsidRDefault="00196C41" w:rsidP="002652BE">
            <w:pPr>
              <w:tabs>
                <w:tab w:val="left" w:pos="336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Przedłużacz zasilający: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33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Typ: z wyłącznikiem,  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33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Długości kabla: min. 5m,</w:t>
            </w:r>
          </w:p>
          <w:p w:rsidR="00196C41" w:rsidRPr="0039040A" w:rsidRDefault="00196C41" w:rsidP="00DF3A44">
            <w:pPr>
              <w:pStyle w:val="Default"/>
              <w:numPr>
                <w:ilvl w:val="0"/>
                <w:numId w:val="29"/>
              </w:numPr>
              <w:ind w:left="333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Ilość gniazd: min. 3 gniazda.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DF3A44" w:rsidRPr="0039040A" w:rsidTr="008F069A">
        <w:tc>
          <w:tcPr>
            <w:tcW w:w="817" w:type="dxa"/>
          </w:tcPr>
          <w:p w:rsidR="00DF3A44" w:rsidRPr="0039040A" w:rsidRDefault="00DF3A44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DF3A44" w:rsidRPr="0039040A" w:rsidRDefault="00DF3A44" w:rsidP="00DF3A44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Przedłużacz USB (3 sztuki): 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8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Typ: USB,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8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Złącze USB 3.0 (męskie) do USB 3.0 (żeńskie),</w:t>
            </w:r>
          </w:p>
          <w:p w:rsidR="00DF3A44" w:rsidRPr="0039040A" w:rsidRDefault="00DF3A44" w:rsidP="00DF3A44">
            <w:pPr>
              <w:pStyle w:val="Default"/>
              <w:numPr>
                <w:ilvl w:val="0"/>
                <w:numId w:val="38"/>
              </w:numPr>
              <w:ind w:left="333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eastAsia="Calibri" w:hAnsi="Times New Roman" w:cs="Times New Roman"/>
                <w:sz w:val="18"/>
                <w:szCs w:val="18"/>
              </w:rPr>
              <w:t>Długość kabla: min. 3m</w:t>
            </w:r>
          </w:p>
        </w:tc>
        <w:tc>
          <w:tcPr>
            <w:tcW w:w="3090" w:type="dxa"/>
          </w:tcPr>
          <w:p w:rsidR="00DF3A44" w:rsidRPr="0039040A" w:rsidRDefault="00DF3A44" w:rsidP="002652BE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DF3A44" w:rsidRPr="0039040A" w:rsidTr="008F069A">
        <w:tc>
          <w:tcPr>
            <w:tcW w:w="817" w:type="dxa"/>
          </w:tcPr>
          <w:p w:rsidR="00DF3A44" w:rsidRPr="0039040A" w:rsidRDefault="00DF3A44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DF3A44" w:rsidRPr="0039040A" w:rsidRDefault="00DF3A44" w:rsidP="00DF3A44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Zestaw podpórek pod ramię do obsługi myszki i klawiatury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Mocowanie: do blatu,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Materiał: Aluminium,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mocowania do grubość blatu: od 15 mm do minimum 43 mm, 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Uchwyt mocowania: klamra-zaciskowy,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Podpórka: dostosowana pod mysz x 1 oraz dostosowana do klawiatury x 1,</w:t>
            </w:r>
          </w:p>
          <w:p w:rsidR="00DF3A44" w:rsidRPr="0039040A" w:rsidRDefault="00DF3A44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Dodatkowe funkcjonalności: ruchoma podkładka pod mysz x 1, regulacja kątów podłokietników.</w:t>
            </w:r>
          </w:p>
        </w:tc>
        <w:tc>
          <w:tcPr>
            <w:tcW w:w="3090" w:type="dxa"/>
          </w:tcPr>
          <w:p w:rsidR="00DF3A44" w:rsidRPr="0039040A" w:rsidRDefault="00DF3A44" w:rsidP="002652BE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DF3A44">
            <w:pPr>
              <w:pStyle w:val="Akapitzlist"/>
              <w:ind w:left="0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Zainstalowany system operacyjny typu Windows 10 Pro lub równoważny: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Licencja na zaoferowany system operacyjny musi być w pełni zgodna z warunkami licencjonowania producenta oprogramowania.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Interfejsy użytkownika dostępne w kilku językach do wyboru – minimum w polskim i angielskim.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Funkcjonalność rozpoznawania mowy, pozwalającą na sterowanie komputerem głosowo, wraz z modułem „uczenia się” głosu użytkownika.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– wymagane podanie nazwy strony serwera www.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dokonywania aktualizacji i poprawek systemu poprzez mechanizm zarządzany przez administratora systemu Zamawiającego.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Dostępność bezpłatnych biuletynów bezpieczeństwa związanych z działaniem systemu operacyjnego.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Wbudowane mechanizmy ochrony antywirusowej i przeciw złośliwemu oprogramowaniu z zapewnionymi bezpłatnymi aktualizacjami.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Graficzne środowisko instalacji i konfiguracji dostępne w języku polskim.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Plug&amp;Play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Wi-Fi).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zarządzania stacją roboczą poprzez polityki grupowe – przez politykę Zamawiający rozumie zestaw reguł definiujących lub ograniczających funkcjonalność systemu lub aplikacji.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lastRenderedPageBreak/>
              <w:t xml:space="preserve">Rozbudowane, definiowalne polityki bezpieczeństwa – polityki dla systemu operacyjnego i dla wskazanych aplikacji.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zdalnej automatycznej instalacji, konfiguracji, administrowania oraz aktualizowania systemu, zgodnie z określonymi uprawnieniami poprzez polityki grupowe.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Zintegrowany z systemem operacyjnym moduł synchronizacji komputera z urządzeniami zewnętrznymi.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przystosowania stanowiska dla osób niepełnosprawnych (np. słabo widzących).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Wsparcie dla IPSEC oparte na politykach – wdrażanie IPSEC oparte na zestawach reguł definiujących ustawienia zarządzanych w sposób centralny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Mechanizmy logowania w oparciu o: Login i hasło, Karty z certyfikatami (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smartcard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), Wirtualne karty (logowanie w oparciu o certyfikat chroniony poprzez moduł TPM)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Wsparcie do uwierzytelnienia urządzenia na bazie certyfikatu.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Wsparcie dla algorytmów Suite B (RFC 4869).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Wsparcie wbudowanej zapory ogniowej dla Internet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Key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Exchange v. 2 (IKEv2) dla warstwy transportowej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IPsec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Wbudowane narzędzia służące do administracji, do wykonywania kopii zapasowych polityk i ich odtwarzania oraz generowania raportów z ustawień polityk.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Wsparcie dla środowisk Java i .NET Framework 4.x – możliwość uruchomienia aplikacji działających we wskazanych środowiskach.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Wsparcie dla JScript i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VBScript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– możliwość uruchamiania interpretera poleceń.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Zdalna pomoc i współdzielenie aplikacji – możliwość zdalnego przejęcia sesji zalogowanego użytkownika celem rozwiązania problemu z komputerem.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quota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) na dysku dla użytkowników oraz zapewniający większą niezawodność i pozwalający tworzyć kopie zapasowe.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Udostępnianie modemu.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przywracania obrazu plików systemowych do uprzednio zapisanej postaci.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Możliwość blokowania lub dopuszczania dowolnych urządzeń peryferyjnych za pomocą polityk grupowych (np. przy użyciu numerów identyfikacyjnych sprzętu).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Wbudowany mechanizm wirtualizacji typu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hypervisor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umożliwiający, zgodnie z uprawnieniami licencyjnymi, uruchomienie do 4 maszyn wirtualnych.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Mechanizm szyfrowania dysków wewnętrznych i zewnętrznych z możliwością szyfrowania ograniczonego do danych użytkownika.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Wbudowane w system narzędzie do szyfrowania dysków przenośnych, z możliwością centralnego zarządzania poprzez polityki grupowe, pozwalające na wymuszenie szyfrowania dysków przenośnych.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lastRenderedPageBreak/>
              <w:t xml:space="preserve">Możliwość tworzenia i przechowywania kopii zapasowych kluczy odzyskiwania do szyfrowania partycji w usługach katalogowych.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Możliwość nieodpłatnego instalowania dodatkowych języków interfejsu systemu operacyjnego oraz możliwość zmiany języka bez konieczności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reinstalacji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systemu. </w:t>
            </w:r>
          </w:p>
          <w:p w:rsidR="00DF3A44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Zaoferowane oprogramowanie musi pozwalać na przenoszenie pojedynczych sztuk oprogramowania do jednostek zależnych. </w:t>
            </w:r>
          </w:p>
          <w:p w:rsidR="00196C41" w:rsidRPr="0039040A" w:rsidRDefault="00196C41" w:rsidP="00DF3A44">
            <w:pPr>
              <w:pStyle w:val="Akapitzlist"/>
              <w:numPr>
                <w:ilvl w:val="0"/>
                <w:numId w:val="37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Architektura systemu operacyjnego: 64-bit. 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lastRenderedPageBreak/>
              <w:t>Wpisać nazwę producenta, model i kod produktu</w:t>
            </w:r>
          </w:p>
          <w:p w:rsidR="00196C41" w:rsidRPr="0039040A" w:rsidRDefault="00196C41" w:rsidP="002652BE">
            <w:pPr>
              <w:tabs>
                <w:tab w:val="left" w:pos="336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96C41" w:rsidRPr="0039040A" w:rsidTr="008F069A">
        <w:tc>
          <w:tcPr>
            <w:tcW w:w="817" w:type="dxa"/>
          </w:tcPr>
          <w:p w:rsidR="00196C41" w:rsidRPr="0039040A" w:rsidRDefault="00196C41" w:rsidP="00DF3A44">
            <w:pPr>
              <w:pStyle w:val="Akapitzlist"/>
              <w:numPr>
                <w:ilvl w:val="0"/>
                <w:numId w:val="3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699" w:type="dxa"/>
          </w:tcPr>
          <w:p w:rsidR="00196C41" w:rsidRPr="0039040A" w:rsidRDefault="00196C41" w:rsidP="002652B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Gwarancja: min. 2</w:t>
            </w:r>
            <w:r w:rsidR="00C42419"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 miesiące</w:t>
            </w: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 miejscu użytkowania sprzętu (on-</w:t>
            </w:r>
            <w:proofErr w:type="spellStart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site</w:t>
            </w:r>
            <w:proofErr w:type="spellEnd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lub (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door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) lub równorzędna.</w:t>
            </w:r>
          </w:p>
        </w:tc>
        <w:tc>
          <w:tcPr>
            <w:tcW w:w="3090" w:type="dxa"/>
          </w:tcPr>
          <w:p w:rsidR="00196C41" w:rsidRPr="0039040A" w:rsidRDefault="00196C41" w:rsidP="002652BE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96C41" w:rsidRDefault="00196C41" w:rsidP="002652BE">
      <w:pPr>
        <w:rPr>
          <w:color w:val="000000" w:themeColor="text1"/>
          <w:sz w:val="21"/>
          <w:szCs w:val="21"/>
        </w:rPr>
      </w:pPr>
    </w:p>
    <w:p w:rsidR="001A6D4C" w:rsidRPr="00481931" w:rsidRDefault="001A6D4C" w:rsidP="001A6D4C">
      <w:pPr>
        <w:pStyle w:val="Akapitzlist"/>
        <w:numPr>
          <w:ilvl w:val="0"/>
          <w:numId w:val="57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 xml:space="preserve">Urządzenie mobilne (notebook) typ 1 – 1 szt. 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861"/>
        <w:gridCol w:w="3090"/>
      </w:tblGrid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861" w:type="dxa"/>
          </w:tcPr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A6D4C" w:rsidRPr="0039040A" w:rsidRDefault="001A6D4C" w:rsidP="004733D2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861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Klasa produktu: Notebook – urządzenie mobilne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Ekran: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Rozmiar ekranu: max. 14 cali,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Typ ekranu: IPS,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Proporcje ekranu 3:2,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Rozdzielczość ekranu: min. 2160 x 1440 p,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Jasność ekranu: min. 300 nitów,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Pokrycie </w:t>
            </w:r>
            <w:proofErr w:type="spellStart"/>
            <w:r w:rsidRPr="0039040A">
              <w:rPr>
                <w:sz w:val="18"/>
                <w:szCs w:val="18"/>
              </w:rPr>
              <w:t>sRGB</w:t>
            </w:r>
            <w:proofErr w:type="spellEnd"/>
            <w:r w:rsidRPr="0039040A">
              <w:rPr>
                <w:sz w:val="18"/>
                <w:szCs w:val="18"/>
              </w:rPr>
              <w:t>: 100%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Kontrast: min 1500:1,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8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Kąt widzenia 178 stopni,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30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Ekran  dotykowy, min. 10-punktowy panel wielodotykowy.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jc w:val="both"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Procesor: posiadający minimum 4 rdzeni fizycznych pracujących w częstotliwości w trybie Turbo nie mniejszej niż 4 GHz, posiadający pamięć podręczną nie mniejsza niż 8MB, osiągający w teście </w:t>
            </w:r>
            <w:proofErr w:type="spellStart"/>
            <w:r w:rsidRPr="0039040A">
              <w:rPr>
                <w:sz w:val="18"/>
                <w:szCs w:val="18"/>
              </w:rPr>
              <w:t>PerformanceTest</w:t>
            </w:r>
            <w:proofErr w:type="spellEnd"/>
            <w:r w:rsidRPr="0039040A">
              <w:rPr>
                <w:sz w:val="18"/>
                <w:szCs w:val="18"/>
              </w:rPr>
              <w:t xml:space="preserve"> w teście CPU Mark min. </w:t>
            </w:r>
            <w:r w:rsidR="004C4A0E">
              <w:rPr>
                <w:sz w:val="18"/>
                <w:szCs w:val="18"/>
              </w:rPr>
              <w:t>9500</w:t>
            </w:r>
            <w:r w:rsidRPr="0039040A">
              <w:rPr>
                <w:sz w:val="18"/>
                <w:szCs w:val="18"/>
              </w:rPr>
              <w:t xml:space="preserve"> (ACM) według wyników opublikowanych na </w:t>
            </w:r>
            <w:hyperlink r:id="rId13" w:history="1">
              <w:r w:rsidRPr="0039040A">
                <w:rPr>
                  <w:rStyle w:val="Hipercze"/>
                  <w:sz w:val="18"/>
                  <w:szCs w:val="18"/>
                </w:rPr>
                <w:t>http://www.cpubenchmark.net/</w:t>
              </w:r>
            </w:hyperlink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Pamięć operacyjna: min. 16 GB typu DDR4.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Dysk twardy: min 512 GB typu </w:t>
            </w:r>
            <w:proofErr w:type="spellStart"/>
            <w:r w:rsidRPr="0039040A">
              <w:rPr>
                <w:sz w:val="18"/>
                <w:szCs w:val="18"/>
              </w:rPr>
              <w:t>NVMe</w:t>
            </w:r>
            <w:proofErr w:type="spellEnd"/>
            <w:r w:rsidRPr="0039040A">
              <w:rPr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sz w:val="18"/>
                <w:szCs w:val="18"/>
              </w:rPr>
              <w:t>PCIe</w:t>
            </w:r>
            <w:proofErr w:type="spellEnd"/>
            <w:r w:rsidRPr="0039040A">
              <w:rPr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sz w:val="18"/>
                <w:szCs w:val="18"/>
              </w:rPr>
              <w:t>SSD</w:t>
            </w:r>
            <w:proofErr w:type="spellEnd"/>
            <w:r w:rsidRPr="0039040A">
              <w:rPr>
                <w:sz w:val="18"/>
                <w:szCs w:val="18"/>
              </w:rPr>
              <w:t>, osiągający prędkość zapisu i odczytu nie mniejsze niż 600 MB/s.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Zainstalowana karta graficzna (zintegrowana): osiągająca w teście </w:t>
            </w:r>
          </w:p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Video Benchmark GPU Mark wynik minimum</w:t>
            </w:r>
            <w:r w:rsidR="004C4A0E">
              <w:rPr>
                <w:rFonts w:ascii="Times New Roman" w:hAnsi="Times New Roman" w:cs="Times New Roman"/>
                <w:sz w:val="18"/>
                <w:szCs w:val="18"/>
              </w:rPr>
              <w:t xml:space="preserve"> 2500</w:t>
            </w: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punktów wg kolumny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G3D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Mark.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Karta sieciowa:  LAN 10/100/1000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Mbit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/s oraz Wi-Fi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2,4GHZ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i 5GHZ – wbudowana lub montowana za pomocą adapterów.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Łączność bezprzewodowa: Bluetooth wersji min. 5.1,</w:t>
            </w:r>
          </w:p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Interfejsy zewnętrzne: min. 2 x USB 3,2 Gen 1, min. 1x USB-C i min. 1 x HDMI oraz 1 x 3,5 mm Jack.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Bateria: litowo-polimerowa o pojemności min 55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Wh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 (wartość znamionowa).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Tekstprzypisukocoweg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Akcesoria dodatkowe: Kabel i ładowarka do ładowania (min. 65 W – interfejsem USB-C, płócienne etui do laptopa max 14 cali, przewodowa mysz komputerowa.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Tekstprzypisukocoweg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 xml:space="preserve">Zainstalowany system operacyjny: typu Windows 10 w wersji min. HOME lub równoważny, tj. o funkcjonalnościach określonych jak w poz. 3) niniejszego OPZ, posiadający ułatwienia w korzystaniu z dotykowego ekranu w trybie </w:t>
            </w:r>
            <w:proofErr w:type="spellStart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notebooke</w:t>
            </w:r>
            <w:proofErr w:type="spellEnd"/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-a.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Tekstprzypisukocowego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Uchwyt umożliwiający mocowanie notebooka do biurka: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Przeznaczony: do mocowania urządzeń min. od 12 cali do 15,6 cala,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Uchwyt: mocowany do krawędzi biurka,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Sprężyna regulująca: gazowa,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Obsługiwana waga laptopa (poprawne obciążenie) : od 2 do 9 kg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Obsługiwany standard VESA: 75x75 mm i 100x100 mm,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Regulacja obrotu ramienia: 360°,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 xml:space="preserve">Regulacja nachylenia: od  -30° do +85°, 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Wysięg ramienia: max. 530 mm,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49"/>
              </w:numPr>
              <w:contextualSpacing/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Podstawka: posiadająca min 2 podkładki antypoślizgowe oraz regulowane zaciski podtrzymujące notebook działające w zakresie min. 295 mm do 430 mm</w:t>
            </w:r>
          </w:p>
          <w:p w:rsidR="001A6D4C" w:rsidRPr="0039040A" w:rsidRDefault="001A6D4C" w:rsidP="004733D2">
            <w:pPr>
              <w:pStyle w:val="Tekstprzypisukocowego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Dodatkowe funkcjonalności i akcesoria: System zarządzania kablami, PIVOT, komplet śrub do montażu,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A6D4C" w:rsidRPr="0039040A" w:rsidRDefault="001A6D4C" w:rsidP="004733D2">
            <w:pPr>
              <w:tabs>
                <w:tab w:val="left" w:pos="336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6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Tekstprzypisukocowego"/>
              <w:rPr>
                <w:rFonts w:ascii="Times New Roman" w:hAnsi="Times New Roman" w:cs="Times New Roman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sz w:val="18"/>
                <w:szCs w:val="18"/>
              </w:rPr>
              <w:t>Gwarancja min: 24 miesiące.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tabs>
                <w:tab w:val="left" w:pos="336"/>
              </w:tabs>
              <w:rPr>
                <w:i/>
                <w:sz w:val="18"/>
                <w:szCs w:val="18"/>
              </w:rPr>
            </w:pPr>
          </w:p>
        </w:tc>
      </w:tr>
    </w:tbl>
    <w:p w:rsidR="001A6D4C" w:rsidRPr="00481931" w:rsidRDefault="001A6D4C" w:rsidP="001A6D4C">
      <w:pPr>
        <w:rPr>
          <w:color w:val="000000" w:themeColor="text1"/>
          <w:sz w:val="21"/>
          <w:szCs w:val="21"/>
        </w:rPr>
      </w:pPr>
    </w:p>
    <w:p w:rsidR="001A6D4C" w:rsidRPr="00481931" w:rsidRDefault="001A6D4C" w:rsidP="001A6D4C">
      <w:pPr>
        <w:pStyle w:val="Akapitzlist"/>
        <w:numPr>
          <w:ilvl w:val="0"/>
          <w:numId w:val="57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 xml:space="preserve">Urządzenie mobilne (notebook) typ 2 – 1 szt. 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861"/>
        <w:gridCol w:w="3090"/>
      </w:tblGrid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861" w:type="dxa"/>
          </w:tcPr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A6D4C" w:rsidRPr="0039040A" w:rsidRDefault="001A6D4C" w:rsidP="004733D2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861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A6D4C" w:rsidRPr="0039040A" w:rsidTr="004733D2">
        <w:trPr>
          <w:trHeight w:val="323"/>
        </w:trPr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7"/>
              </w:numPr>
              <w:rPr>
                <w:bCs/>
                <w:sz w:val="18"/>
                <w:szCs w:val="18"/>
              </w:rPr>
            </w:pPr>
            <w:r w:rsidRPr="0039040A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Klasa produktu: notebook– urządzenie mobilne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7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Rozmiar ekranu: min. 11 cali,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 ekranu: dotykowy,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Rozdzielczość ekranu: 2560x 1600,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Rodzaj wyświetlacza: LTPS,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Częstotliwość odświeżania: min, 120 HZ,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Sposób obsługi: dotykowy oraz z rysikiem,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Pamięć wbudowana: min. 128 GB,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Pamięć operacyjna: min, 6 GB,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Kamera przednia: min. 8Mpix,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Kamera tylna: min: 13 +5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Mpix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3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Odbiornik GPS: min.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Beidou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GLONASS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GPS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Głośniki: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AKG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lub/i Dolby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Atmos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Czujniki: Akcelerometr, żyroskop, czujnik światła, kompas,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Procesor: w architekturze 64 bit, o szybkości zegara nie mniejszej niż 2,8 GHz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rdzeni procesora: min: 8,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Pojemność akumulatora baterii: min. 8000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mAh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System operacyjny: nie starszy niż Android wersji 10 lub równoważny,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Łączność bezprzewodowa: Bluetooth min. wersji 5.0 oraz Wi-Fi min a/b/g/n/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nc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/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ax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Złącza: min. 1 x USB-C,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2"/>
              </w:num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Załączone wyposażenie Rysik oraz dedykowane etui z klawiaturą min. 80 klawiszami, mocowaną do notebooka technologią POGO PIN, o łącznej wadze nie większej niż 400g.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7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Uchwyt umożliwiający mocowanie notebooka do biurka:</w:t>
            </w:r>
          </w:p>
          <w:p w:rsidR="001A6D4C" w:rsidRPr="0039040A" w:rsidRDefault="001A6D4C" w:rsidP="004733D2">
            <w:pPr>
              <w:pStyle w:val="Default"/>
              <w:numPr>
                <w:ilvl w:val="0"/>
                <w:numId w:val="50"/>
              </w:numPr>
              <w:ind w:left="333" w:hanging="28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Przeznaczony: do mocowania urządzeń  o przekątnej urządzenia między min. 4 cala do min. 12,6 cala</w:t>
            </w:r>
          </w:p>
          <w:p w:rsidR="001A6D4C" w:rsidRPr="0039040A" w:rsidRDefault="001A6D4C" w:rsidP="004733D2">
            <w:pPr>
              <w:pStyle w:val="Default"/>
              <w:numPr>
                <w:ilvl w:val="0"/>
                <w:numId w:val="50"/>
              </w:numPr>
              <w:ind w:left="333" w:hanging="28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Uchwyt: mocowany do krawędzi biurka,</w:t>
            </w:r>
          </w:p>
          <w:p w:rsidR="001A6D4C" w:rsidRPr="0039040A" w:rsidRDefault="001A6D4C" w:rsidP="004733D2">
            <w:pPr>
              <w:pStyle w:val="Default"/>
              <w:numPr>
                <w:ilvl w:val="0"/>
                <w:numId w:val="50"/>
              </w:numPr>
              <w:ind w:left="333" w:hanging="28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Regulacja obrotu ramienia: 360°,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51"/>
              </w:numPr>
              <w:ind w:left="333" w:hanging="284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Dodatkowe funkcjonalności i akcesoria: komplet śrub do montażu lub zaciski.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c>
          <w:tcPr>
            <w:tcW w:w="655" w:type="dxa"/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47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1A6D4C" w:rsidRPr="0039040A" w:rsidRDefault="001A6D4C" w:rsidP="004733D2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Gwarancja min: 24 miesiące.</w:t>
            </w:r>
          </w:p>
        </w:tc>
        <w:tc>
          <w:tcPr>
            <w:tcW w:w="3090" w:type="dxa"/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A6D4C" w:rsidRDefault="001A6D4C" w:rsidP="002652BE">
      <w:pPr>
        <w:rPr>
          <w:color w:val="000000" w:themeColor="text1"/>
          <w:sz w:val="21"/>
          <w:szCs w:val="21"/>
        </w:rPr>
      </w:pPr>
    </w:p>
    <w:p w:rsidR="001A6D4C" w:rsidRPr="004733D2" w:rsidRDefault="001A6D4C" w:rsidP="001A6D4C">
      <w:pPr>
        <w:numPr>
          <w:ilvl w:val="0"/>
          <w:numId w:val="9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18" w:name="_Ref108701256"/>
      <w:r w:rsidRPr="004733D2">
        <w:rPr>
          <w:b/>
          <w:color w:val="0070C0"/>
          <w:sz w:val="21"/>
          <w:szCs w:val="21"/>
          <w:lang w:eastAsia="en-US"/>
        </w:rPr>
        <w:t>Część III: Dostawa drukarki 3D na potrzeby zajęć z zakresu projektowania uniwersalnego dla ANS w Elblągu</w:t>
      </w:r>
      <w:bookmarkEnd w:id="18"/>
    </w:p>
    <w:p w:rsidR="001A6D4C" w:rsidRPr="00481931" w:rsidRDefault="001A6D4C" w:rsidP="001A6D4C">
      <w:pPr>
        <w:pStyle w:val="Akapitzlist"/>
        <w:numPr>
          <w:ilvl w:val="0"/>
          <w:numId w:val="59"/>
        </w:numPr>
        <w:jc w:val="both"/>
        <w:rPr>
          <w:sz w:val="21"/>
          <w:szCs w:val="21"/>
        </w:rPr>
      </w:pPr>
      <w:r w:rsidRPr="00481931">
        <w:rPr>
          <w:b/>
          <w:sz w:val="21"/>
          <w:szCs w:val="21"/>
        </w:rPr>
        <w:t>Drukarka 3D z funkcją skanera  i akcesoriami startowymi – 1 szt.</w:t>
      </w:r>
    </w:p>
    <w:tbl>
      <w:tblPr>
        <w:tblW w:w="9559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670"/>
        <w:gridCol w:w="3072"/>
      </w:tblGrid>
      <w:tr w:rsidR="001A6D4C" w:rsidRPr="0039040A" w:rsidTr="004733D2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</w:p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1A6D4C" w:rsidRPr="0039040A" w:rsidTr="004733D2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1A6D4C" w:rsidRPr="0039040A" w:rsidTr="004733D2">
        <w:trPr>
          <w:trHeight w:val="43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Klasa produktu: Drukarka 3D z wbudowanym skanerem 3D i akcesoriami startowymi: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1A6D4C" w:rsidRPr="0039040A" w:rsidTr="004733D2">
        <w:trPr>
          <w:trHeight w:val="34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Technologia wykorzystywana w drukarce 3D: FFF – (ang. 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Fused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fabrication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),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Rodzaje tuszu do wydruków 3D: Oddzielny kartridż z tuszem(CMYK),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Minimalny wymiar wydruku: 20x20x15 cm,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Obsługiwany typ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filamentu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3D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Color-inkjet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PLA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PLA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Tough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PLA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PETG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Średnica obsługiwanego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filamentu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: 1,75 mm,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Podawanie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filamentu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: Automatyczne,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Maksymalna średnica wewnętrzna zamontowanej domyślnie dyszy: 0,4 mm,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Szybkość przemieszczania się głowicy: między 30 – 300 mm/s,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Grubość drukowanej warstwy: od 100 do 400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microns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lastRenderedPageBreak/>
              <w:t>Kalibracja stołu roboczego: Automatyczna,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Stół roboczy: wyjmowany, niepodgrzewany,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Pozycjonowanie osi XYZ:  minimum dla X/Y 12.5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micron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, a dla Z minimum 0.0004 mm,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34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Typ Skanera 3D: laserowy,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Pole skanowania: minimum 140 ϕ x 140 mm (H),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Dokładność skanowania: między 1.0 mm a 1,5 mm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13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Łączność urządzenia: USB, Wi-Fi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5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Kompatybilność drukarki i oprogramowania: z systemem Windows 10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34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Licencja na oprogramowanie obsługujące drukarkę 3D oraz skaner 3D: wieczysta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34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Wyświetlacz: minimum 5 cali,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Ekran: dotykowy i kolorowy – LCD,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195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Dodatkowe funkcje: sterowanie głosem drukarką 3D, opcja grawerowania laserowego, możliwość wymiany pojedynczych atramentowych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kartridży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(CMYK)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241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Dodatkowe akcesoria startowe do drukarki 3D i skanera 3D: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9040A">
              <w:rPr>
                <w:color w:val="000000"/>
                <w:sz w:val="18"/>
                <w:szCs w:val="18"/>
              </w:rPr>
              <w:t>Filament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CPLA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o średnicy 1,75mm: minimum 6KG koloru przezroczystego, przystosowany do drukowania w temperaturze 210 stopni Celsjusza, w szpulach po minimum 600g.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Tusze CMYK do drukarki 3D: minimum 5 sztuk każdego koloru (CMYK), o zawartości w jednym kartridżu minimum 40 ml.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Pudełko magazynujące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filamenty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: z min. 2 otworami wyprowadzającymi fi lament, przeznaczony do przechowywania min 2 szpul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filamentu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jednocześnie wadze materiału min. do 1kg na szpuli.</w:t>
            </w:r>
          </w:p>
          <w:p w:rsidR="001A6D4C" w:rsidRPr="0039040A" w:rsidRDefault="001A6D4C" w:rsidP="004733D2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 xml:space="preserve">Osuszacz do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filamentu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: min. 2 sztuki, obsługujący średnice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filamentów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: min. 1,75 mm, 2,85 mm i 3,00 mm, posiadające ekran LCD i mające zakres pracy (ogrzewania) od min. 35°C oraz przeznaczone do szpul o masie 1 kg.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1A6D4C" w:rsidRPr="0039040A" w:rsidTr="004733D2">
        <w:trPr>
          <w:trHeight w:val="344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39040A">
              <w:rPr>
                <w:color w:val="000000"/>
                <w:sz w:val="18"/>
                <w:szCs w:val="18"/>
              </w:rPr>
              <w:t>Gwarancja: min. 24 miesiące w miejscu użytkowania sprzętu (on-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site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) lub (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door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39040A">
              <w:rPr>
                <w:color w:val="000000"/>
                <w:sz w:val="18"/>
                <w:szCs w:val="18"/>
              </w:rPr>
              <w:t>door</w:t>
            </w:r>
            <w:proofErr w:type="spellEnd"/>
            <w:r w:rsidRPr="0039040A">
              <w:rPr>
                <w:color w:val="000000"/>
                <w:sz w:val="18"/>
                <w:szCs w:val="18"/>
              </w:rPr>
              <w:t>)</w:t>
            </w:r>
            <w:r w:rsidRPr="0039040A">
              <w:rPr>
                <w:sz w:val="18"/>
                <w:szCs w:val="18"/>
              </w:rPr>
              <w:t xml:space="preserve"> lub równorzędna.</w:t>
            </w:r>
          </w:p>
        </w:tc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D4C" w:rsidRPr="0039040A" w:rsidRDefault="001A6D4C" w:rsidP="004733D2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1A6D4C" w:rsidRDefault="001A6D4C" w:rsidP="002652BE">
      <w:pPr>
        <w:rPr>
          <w:color w:val="000000" w:themeColor="text1"/>
          <w:sz w:val="21"/>
          <w:szCs w:val="21"/>
        </w:rPr>
      </w:pPr>
    </w:p>
    <w:p w:rsidR="001A6D4C" w:rsidRDefault="001A6D4C" w:rsidP="002652BE">
      <w:pPr>
        <w:rPr>
          <w:color w:val="000000" w:themeColor="text1"/>
          <w:sz w:val="21"/>
          <w:szCs w:val="21"/>
        </w:rPr>
      </w:pPr>
    </w:p>
    <w:p w:rsidR="001A6D4C" w:rsidRPr="0099580E" w:rsidRDefault="001A6D4C" w:rsidP="001A6D4C">
      <w:pPr>
        <w:numPr>
          <w:ilvl w:val="0"/>
          <w:numId w:val="9"/>
        </w:numPr>
        <w:tabs>
          <w:tab w:val="left" w:pos="6379"/>
        </w:tabs>
        <w:ind w:left="426"/>
        <w:jc w:val="both"/>
        <w:rPr>
          <w:b/>
          <w:color w:val="0070C0"/>
          <w:sz w:val="21"/>
          <w:szCs w:val="21"/>
          <w:lang w:eastAsia="en-US"/>
        </w:rPr>
      </w:pPr>
      <w:bookmarkStart w:id="19" w:name="_Ref108701245"/>
      <w:r w:rsidRPr="0099580E">
        <w:rPr>
          <w:b/>
          <w:color w:val="0070C0"/>
          <w:sz w:val="21"/>
          <w:szCs w:val="21"/>
          <w:lang w:eastAsia="en-US"/>
        </w:rPr>
        <w:t xml:space="preserve">Część IV: Dostawa </w:t>
      </w:r>
      <w:r w:rsidRPr="0099580E">
        <w:rPr>
          <w:b/>
          <w:color w:val="0070C0"/>
          <w:sz w:val="21"/>
          <w:szCs w:val="21"/>
        </w:rPr>
        <w:t xml:space="preserve">urządzeń dostosowanych do osób niepełnosprawnych  </w:t>
      </w:r>
      <w:r w:rsidRPr="0099580E">
        <w:rPr>
          <w:b/>
          <w:color w:val="0070C0"/>
          <w:sz w:val="21"/>
          <w:szCs w:val="21"/>
          <w:lang w:eastAsia="en-US"/>
        </w:rPr>
        <w:t>na potrzeby zajęć z zakresu projektowania uniwersalnego dla ANS w Elblągu</w:t>
      </w:r>
      <w:bookmarkEnd w:id="19"/>
    </w:p>
    <w:p w:rsidR="001A6D4C" w:rsidRPr="00481931" w:rsidRDefault="001A6D4C" w:rsidP="002652BE">
      <w:pPr>
        <w:rPr>
          <w:color w:val="000000" w:themeColor="text1"/>
          <w:sz w:val="21"/>
          <w:szCs w:val="21"/>
        </w:rPr>
      </w:pPr>
    </w:p>
    <w:p w:rsidR="00C57873" w:rsidRPr="00481931" w:rsidRDefault="00C57873" w:rsidP="001A6D4C">
      <w:pPr>
        <w:pStyle w:val="Akapitzlist"/>
        <w:numPr>
          <w:ilvl w:val="0"/>
          <w:numId w:val="60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 xml:space="preserve">Zestaw </w:t>
      </w:r>
      <w:proofErr w:type="spellStart"/>
      <w:r w:rsidRPr="00481931">
        <w:rPr>
          <w:b/>
          <w:sz w:val="21"/>
          <w:szCs w:val="21"/>
        </w:rPr>
        <w:t>headpointerów</w:t>
      </w:r>
      <w:proofErr w:type="spellEnd"/>
      <w:r w:rsidRPr="00481931">
        <w:rPr>
          <w:b/>
          <w:sz w:val="21"/>
          <w:szCs w:val="21"/>
        </w:rPr>
        <w:t xml:space="preserve">   – 1 </w:t>
      </w:r>
      <w:proofErr w:type="spellStart"/>
      <w:r w:rsidR="001A6D4C">
        <w:rPr>
          <w:b/>
          <w:sz w:val="21"/>
          <w:szCs w:val="21"/>
        </w:rPr>
        <w:t>kpl</w:t>
      </w:r>
      <w:proofErr w:type="spellEnd"/>
      <w:r w:rsidRPr="00481931">
        <w:rPr>
          <w:b/>
          <w:sz w:val="21"/>
          <w:szCs w:val="21"/>
        </w:rPr>
        <w:t xml:space="preserve">. 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861"/>
        <w:gridCol w:w="3090"/>
      </w:tblGrid>
      <w:tr w:rsidR="00C57873" w:rsidRPr="0039040A" w:rsidTr="008F069A">
        <w:tc>
          <w:tcPr>
            <w:tcW w:w="655" w:type="dxa"/>
          </w:tcPr>
          <w:p w:rsidR="00C57873" w:rsidRPr="0039040A" w:rsidRDefault="00C57873" w:rsidP="000C53C0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861" w:type="dxa"/>
          </w:tcPr>
          <w:p w:rsidR="00C57873" w:rsidRPr="0039040A" w:rsidRDefault="00C57873" w:rsidP="000C53C0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C57873" w:rsidRPr="0039040A" w:rsidRDefault="00C57873" w:rsidP="000C53C0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C57873" w:rsidRPr="0039040A" w:rsidRDefault="00C57873" w:rsidP="000C53C0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C57873" w:rsidRPr="0039040A" w:rsidTr="008F069A">
        <w:tc>
          <w:tcPr>
            <w:tcW w:w="655" w:type="dxa"/>
          </w:tcPr>
          <w:p w:rsidR="00C57873" w:rsidRPr="0039040A" w:rsidRDefault="00C57873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861" w:type="dxa"/>
          </w:tcPr>
          <w:p w:rsidR="00C57873" w:rsidRPr="0039040A" w:rsidRDefault="00C57873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C57873" w:rsidRPr="0039040A" w:rsidRDefault="00C57873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C57873" w:rsidRPr="0039040A" w:rsidTr="008F069A">
        <w:tc>
          <w:tcPr>
            <w:tcW w:w="655" w:type="dxa"/>
          </w:tcPr>
          <w:p w:rsidR="00C57873" w:rsidRPr="0039040A" w:rsidRDefault="00C57873" w:rsidP="00C57873">
            <w:pPr>
              <w:pStyle w:val="Akapitzlist"/>
              <w:numPr>
                <w:ilvl w:val="0"/>
                <w:numId w:val="4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C57873" w:rsidRPr="0039040A" w:rsidRDefault="00C57873" w:rsidP="000C53C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Klaska produktu: Wskaźnik – </w:t>
            </w:r>
            <w:proofErr w:type="spellStart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HeadPointer</w:t>
            </w:r>
            <w:proofErr w:type="spellEnd"/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3090" w:type="dxa"/>
          </w:tcPr>
          <w:p w:rsidR="00C57873" w:rsidRPr="0039040A" w:rsidRDefault="00C57873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C57873" w:rsidRPr="0039040A" w:rsidTr="008F069A">
        <w:tc>
          <w:tcPr>
            <w:tcW w:w="655" w:type="dxa"/>
          </w:tcPr>
          <w:p w:rsidR="00C57873" w:rsidRPr="0039040A" w:rsidRDefault="00C57873" w:rsidP="00C57873">
            <w:pPr>
              <w:pStyle w:val="Akapitzlist"/>
              <w:numPr>
                <w:ilvl w:val="0"/>
                <w:numId w:val="4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C57873" w:rsidRPr="0039040A" w:rsidRDefault="00C57873" w:rsidP="000C53C0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Wskaźnik:</w:t>
            </w:r>
          </w:p>
          <w:p w:rsidR="00C57873" w:rsidRPr="0039040A" w:rsidRDefault="00C57873" w:rsidP="00C57873">
            <w:pPr>
              <w:pStyle w:val="Akapitzlist"/>
              <w:numPr>
                <w:ilvl w:val="0"/>
                <w:numId w:val="42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Mocowanie: na głowie,</w:t>
            </w:r>
          </w:p>
          <w:p w:rsidR="00C57873" w:rsidRPr="0039040A" w:rsidRDefault="00C57873" w:rsidP="00C57873">
            <w:pPr>
              <w:pStyle w:val="Akapitzlist"/>
              <w:numPr>
                <w:ilvl w:val="0"/>
                <w:numId w:val="42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Typ: wskaźnikowy,</w:t>
            </w:r>
          </w:p>
          <w:p w:rsidR="00C57873" w:rsidRPr="0039040A" w:rsidRDefault="00C57873" w:rsidP="00C57873">
            <w:pPr>
              <w:pStyle w:val="Akapitzlist"/>
              <w:numPr>
                <w:ilvl w:val="0"/>
                <w:numId w:val="42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Długość wskaźnika: regulowana,</w:t>
            </w:r>
          </w:p>
          <w:p w:rsidR="00C57873" w:rsidRPr="0039040A" w:rsidRDefault="00C57873" w:rsidP="00C57873">
            <w:pPr>
              <w:pStyle w:val="Akapitzlist"/>
              <w:numPr>
                <w:ilvl w:val="0"/>
                <w:numId w:val="42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Uchwyt/stelaż/zacisk na głowę: regulowany.</w:t>
            </w:r>
          </w:p>
        </w:tc>
        <w:tc>
          <w:tcPr>
            <w:tcW w:w="3090" w:type="dxa"/>
          </w:tcPr>
          <w:p w:rsidR="00C57873" w:rsidRPr="0039040A" w:rsidRDefault="00C57873" w:rsidP="000C53C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C57873" w:rsidRPr="0039040A" w:rsidTr="008F069A">
        <w:tc>
          <w:tcPr>
            <w:tcW w:w="655" w:type="dxa"/>
          </w:tcPr>
          <w:p w:rsidR="00C57873" w:rsidRPr="0039040A" w:rsidRDefault="00C57873" w:rsidP="00C57873">
            <w:pPr>
              <w:pStyle w:val="Akapitzlist"/>
              <w:numPr>
                <w:ilvl w:val="0"/>
                <w:numId w:val="41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C57873" w:rsidRPr="0039040A" w:rsidRDefault="00C57873" w:rsidP="000C53C0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Gwarancja: min 24 miesiące</w:t>
            </w:r>
          </w:p>
        </w:tc>
        <w:tc>
          <w:tcPr>
            <w:tcW w:w="3090" w:type="dxa"/>
          </w:tcPr>
          <w:p w:rsidR="00C57873" w:rsidRPr="0039040A" w:rsidRDefault="00C57873" w:rsidP="000C53C0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C57873" w:rsidRPr="00481931" w:rsidRDefault="00C57873" w:rsidP="00C57873">
      <w:pPr>
        <w:rPr>
          <w:color w:val="000000" w:themeColor="text1"/>
          <w:sz w:val="21"/>
          <w:szCs w:val="21"/>
        </w:rPr>
      </w:pPr>
    </w:p>
    <w:p w:rsidR="003018F4" w:rsidRPr="00481931" w:rsidRDefault="003018F4" w:rsidP="001A6D4C">
      <w:pPr>
        <w:pStyle w:val="Akapitzlist"/>
        <w:numPr>
          <w:ilvl w:val="0"/>
          <w:numId w:val="60"/>
        </w:numPr>
        <w:jc w:val="both"/>
        <w:rPr>
          <w:b/>
          <w:sz w:val="21"/>
          <w:szCs w:val="21"/>
        </w:rPr>
      </w:pPr>
      <w:r w:rsidRPr="00481931">
        <w:rPr>
          <w:b/>
          <w:sz w:val="21"/>
          <w:szCs w:val="21"/>
        </w:rPr>
        <w:t xml:space="preserve">Zestaw specjalistycznych przycisków – 1 </w:t>
      </w:r>
      <w:proofErr w:type="spellStart"/>
      <w:r w:rsidR="0039040A">
        <w:rPr>
          <w:b/>
          <w:sz w:val="21"/>
          <w:szCs w:val="21"/>
        </w:rPr>
        <w:t>kpl</w:t>
      </w:r>
      <w:proofErr w:type="spellEnd"/>
      <w:r w:rsidRPr="00481931">
        <w:rPr>
          <w:b/>
          <w:sz w:val="21"/>
          <w:szCs w:val="21"/>
        </w:rPr>
        <w:t xml:space="preserve">. </w:t>
      </w: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861"/>
        <w:gridCol w:w="3090"/>
      </w:tblGrid>
      <w:tr w:rsidR="003018F4" w:rsidRPr="0039040A" w:rsidTr="008F069A">
        <w:tc>
          <w:tcPr>
            <w:tcW w:w="655" w:type="dxa"/>
          </w:tcPr>
          <w:p w:rsidR="003018F4" w:rsidRPr="0039040A" w:rsidRDefault="003018F4" w:rsidP="000C53C0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5861" w:type="dxa"/>
          </w:tcPr>
          <w:p w:rsidR="003018F4" w:rsidRPr="0039040A" w:rsidRDefault="003018F4" w:rsidP="000C53C0">
            <w:pPr>
              <w:jc w:val="center"/>
              <w:rPr>
                <w:b/>
                <w:sz w:val="18"/>
                <w:szCs w:val="18"/>
              </w:rPr>
            </w:pPr>
            <w:r w:rsidRPr="0039040A">
              <w:rPr>
                <w:b/>
                <w:sz w:val="18"/>
                <w:szCs w:val="18"/>
              </w:rPr>
              <w:t>Parametry wymagane przez Zamawiającego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bCs/>
                <w:sz w:val="18"/>
                <w:szCs w:val="18"/>
                <w:u w:val="single"/>
              </w:rPr>
            </w:pPr>
            <w:r w:rsidRPr="0039040A">
              <w:rPr>
                <w:b/>
                <w:sz w:val="18"/>
                <w:szCs w:val="18"/>
              </w:rPr>
              <w:t>Parametry oferowane przez Wykonawcę</w:t>
            </w:r>
          </w:p>
          <w:p w:rsidR="003018F4" w:rsidRPr="0039040A" w:rsidRDefault="003018F4" w:rsidP="000C53C0">
            <w:pPr>
              <w:jc w:val="center"/>
              <w:rPr>
                <w:bCs/>
                <w:i/>
                <w:sz w:val="18"/>
                <w:szCs w:val="18"/>
                <w:u w:val="single"/>
              </w:rPr>
            </w:pPr>
            <w:r w:rsidRPr="0039040A">
              <w:rPr>
                <w:i/>
                <w:sz w:val="18"/>
                <w:szCs w:val="18"/>
              </w:rPr>
              <w:t>(należy wypełnić szczegółowo wskazując rzeczywiste funkcjonalności)</w:t>
            </w:r>
          </w:p>
        </w:tc>
      </w:tr>
      <w:tr w:rsidR="003018F4" w:rsidRPr="0039040A" w:rsidTr="008F069A">
        <w:tc>
          <w:tcPr>
            <w:tcW w:w="655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861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c</w:t>
            </w:r>
          </w:p>
        </w:tc>
      </w:tr>
      <w:tr w:rsidR="003018F4" w:rsidRPr="0039040A" w:rsidTr="008F069A">
        <w:tc>
          <w:tcPr>
            <w:tcW w:w="655" w:type="dxa"/>
          </w:tcPr>
          <w:p w:rsidR="003018F4" w:rsidRPr="0039040A" w:rsidRDefault="003018F4" w:rsidP="003018F4">
            <w:pPr>
              <w:pStyle w:val="Akapitzlist"/>
              <w:numPr>
                <w:ilvl w:val="0"/>
                <w:numId w:val="43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3018F4" w:rsidRPr="0039040A" w:rsidRDefault="003018F4" w:rsidP="000C53C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Zestaw specjalistycznych przycisków do urządzenia zastępującego mysz komputerową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3018F4" w:rsidRPr="0039040A" w:rsidTr="008F069A">
        <w:tc>
          <w:tcPr>
            <w:tcW w:w="655" w:type="dxa"/>
          </w:tcPr>
          <w:p w:rsidR="003018F4" w:rsidRPr="0039040A" w:rsidRDefault="003018F4" w:rsidP="003018F4">
            <w:pPr>
              <w:pStyle w:val="Akapitzlist"/>
              <w:numPr>
                <w:ilvl w:val="0"/>
                <w:numId w:val="43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3018F4" w:rsidRPr="0039040A" w:rsidRDefault="003018F4" w:rsidP="000C53C0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Zestaw dedykowanych przycisków:</w:t>
            </w:r>
          </w:p>
          <w:p w:rsidR="003018F4" w:rsidRPr="0039040A" w:rsidRDefault="003018F4" w:rsidP="003018F4">
            <w:pPr>
              <w:pStyle w:val="Akapitzlist"/>
              <w:numPr>
                <w:ilvl w:val="0"/>
                <w:numId w:val="44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>Ilość załączonych przycisków: min. 2 w dwóch różnych i kontrastowych kolorach (np. czerwony i niebieskie) reagujących na dotyk na całej powierzchni,</w:t>
            </w:r>
          </w:p>
          <w:p w:rsidR="003018F4" w:rsidRPr="0039040A" w:rsidRDefault="003018F4" w:rsidP="003018F4">
            <w:pPr>
              <w:pStyle w:val="Akapitzlist"/>
              <w:numPr>
                <w:ilvl w:val="0"/>
                <w:numId w:val="44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t xml:space="preserve">Interfejs podłączenia do urządzenia zastępującym mysz komputerową: </w:t>
            </w:r>
            <w:proofErr w:type="spellStart"/>
            <w:r w:rsidRPr="0039040A">
              <w:rPr>
                <w:rFonts w:eastAsia="Calibri"/>
                <w:sz w:val="18"/>
                <w:szCs w:val="18"/>
              </w:rPr>
              <w:t>jack</w:t>
            </w:r>
            <w:proofErr w:type="spellEnd"/>
            <w:r w:rsidRPr="0039040A">
              <w:rPr>
                <w:rFonts w:eastAsia="Calibri"/>
                <w:sz w:val="18"/>
                <w:szCs w:val="18"/>
              </w:rPr>
              <w:t xml:space="preserve"> 3,5 mm,</w:t>
            </w:r>
          </w:p>
          <w:p w:rsidR="003018F4" w:rsidRPr="0039040A" w:rsidRDefault="003018F4" w:rsidP="003018F4">
            <w:pPr>
              <w:pStyle w:val="Akapitzlist"/>
              <w:numPr>
                <w:ilvl w:val="0"/>
                <w:numId w:val="44"/>
              </w:numPr>
              <w:ind w:left="33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39040A">
              <w:rPr>
                <w:rFonts w:eastAsia="Calibri"/>
                <w:sz w:val="18"/>
                <w:szCs w:val="18"/>
              </w:rPr>
              <w:lastRenderedPageBreak/>
              <w:t>Zgodność: z urządzeniem zastępującym mysz komputerową wskazanym i dołączonym do zestawu komputerowego nr 2 i 3.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018F4" w:rsidRPr="0039040A" w:rsidTr="008F069A">
        <w:tc>
          <w:tcPr>
            <w:tcW w:w="655" w:type="dxa"/>
          </w:tcPr>
          <w:p w:rsidR="003018F4" w:rsidRPr="0039040A" w:rsidRDefault="003018F4" w:rsidP="003018F4">
            <w:pPr>
              <w:pStyle w:val="Akapitzlist"/>
              <w:numPr>
                <w:ilvl w:val="0"/>
                <w:numId w:val="43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3018F4" w:rsidRPr="0039040A" w:rsidRDefault="003018F4" w:rsidP="000C53C0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Zestaw specjalnych</w:t>
            </w:r>
            <w:r w:rsidR="009A3151" w:rsidRPr="0039040A">
              <w:rPr>
                <w:sz w:val="18"/>
                <w:szCs w:val="18"/>
              </w:rPr>
              <w:t>, mocowanych,</w:t>
            </w:r>
            <w:r w:rsidRPr="0039040A">
              <w:rPr>
                <w:sz w:val="18"/>
                <w:szCs w:val="18"/>
              </w:rPr>
              <w:t xml:space="preserve"> przycisków zastępujących mysz komputerową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  <w:r w:rsidRPr="0039040A">
              <w:rPr>
                <w:i/>
                <w:sz w:val="18"/>
                <w:szCs w:val="18"/>
              </w:rPr>
              <w:t>Wpisać nazwę producenta, model i kod produktu</w:t>
            </w:r>
          </w:p>
        </w:tc>
      </w:tr>
      <w:tr w:rsidR="003018F4" w:rsidRPr="0039040A" w:rsidTr="008F069A">
        <w:tc>
          <w:tcPr>
            <w:tcW w:w="655" w:type="dxa"/>
          </w:tcPr>
          <w:p w:rsidR="003018F4" w:rsidRPr="0039040A" w:rsidRDefault="003018F4" w:rsidP="003018F4">
            <w:pPr>
              <w:pStyle w:val="Akapitzlist"/>
              <w:numPr>
                <w:ilvl w:val="0"/>
                <w:numId w:val="43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3018F4" w:rsidRPr="0039040A" w:rsidRDefault="003018F4" w:rsidP="003018F4">
            <w:pPr>
              <w:pStyle w:val="Default"/>
              <w:numPr>
                <w:ilvl w:val="0"/>
                <w:numId w:val="4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Mocowanie: przylepiec lub rzep,</w:t>
            </w:r>
          </w:p>
          <w:p w:rsidR="003018F4" w:rsidRPr="0039040A" w:rsidRDefault="003018F4" w:rsidP="003018F4">
            <w:pPr>
              <w:pStyle w:val="Default"/>
              <w:numPr>
                <w:ilvl w:val="0"/>
                <w:numId w:val="4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Docelowe miejsce mocowania:  dookoła palca,</w:t>
            </w:r>
          </w:p>
          <w:p w:rsidR="003018F4" w:rsidRPr="0039040A" w:rsidRDefault="003018F4" w:rsidP="003018F4">
            <w:pPr>
              <w:pStyle w:val="Default"/>
              <w:numPr>
                <w:ilvl w:val="0"/>
                <w:numId w:val="4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Ilość przycisków: minimum 2,</w:t>
            </w:r>
          </w:p>
          <w:p w:rsidR="003018F4" w:rsidRPr="0039040A" w:rsidRDefault="003018F4" w:rsidP="003018F4">
            <w:pPr>
              <w:pStyle w:val="Default"/>
              <w:numPr>
                <w:ilvl w:val="0"/>
                <w:numId w:val="4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Łączność: przewodowa – USB lub bezprzewodowa,</w:t>
            </w:r>
          </w:p>
          <w:p w:rsidR="003018F4" w:rsidRPr="0039040A" w:rsidRDefault="003018F4" w:rsidP="003018F4">
            <w:pPr>
              <w:pStyle w:val="Default"/>
              <w:numPr>
                <w:ilvl w:val="0"/>
                <w:numId w:val="4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Wymagana minimalna siła nacisku na przyciski: 75 g,</w:t>
            </w:r>
          </w:p>
          <w:p w:rsidR="003018F4" w:rsidRPr="0039040A" w:rsidRDefault="003018F4" w:rsidP="003018F4">
            <w:pPr>
              <w:pStyle w:val="Default"/>
              <w:numPr>
                <w:ilvl w:val="0"/>
                <w:numId w:val="45"/>
              </w:numPr>
              <w:ind w:left="333" w:hanging="33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904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Dostosowanie: dla osób z osłabioną siłą mięśni.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018F4" w:rsidRPr="0039040A" w:rsidTr="008F069A">
        <w:tc>
          <w:tcPr>
            <w:tcW w:w="655" w:type="dxa"/>
          </w:tcPr>
          <w:p w:rsidR="003018F4" w:rsidRPr="0039040A" w:rsidRDefault="003018F4" w:rsidP="003018F4">
            <w:pPr>
              <w:pStyle w:val="Akapitzlist"/>
              <w:numPr>
                <w:ilvl w:val="0"/>
                <w:numId w:val="43"/>
              </w:numPr>
              <w:rPr>
                <w:bCs/>
                <w:sz w:val="18"/>
                <w:szCs w:val="18"/>
              </w:rPr>
            </w:pPr>
          </w:p>
        </w:tc>
        <w:tc>
          <w:tcPr>
            <w:tcW w:w="5861" w:type="dxa"/>
          </w:tcPr>
          <w:p w:rsidR="003018F4" w:rsidRPr="0039040A" w:rsidRDefault="003018F4" w:rsidP="000C53C0">
            <w:pPr>
              <w:rPr>
                <w:sz w:val="18"/>
                <w:szCs w:val="18"/>
              </w:rPr>
            </w:pPr>
            <w:r w:rsidRPr="0039040A">
              <w:rPr>
                <w:sz w:val="18"/>
                <w:szCs w:val="18"/>
              </w:rPr>
              <w:t>Gwarancja: min 24 miesiące</w:t>
            </w:r>
          </w:p>
        </w:tc>
        <w:tc>
          <w:tcPr>
            <w:tcW w:w="3090" w:type="dxa"/>
          </w:tcPr>
          <w:p w:rsidR="003018F4" w:rsidRPr="0039040A" w:rsidRDefault="003018F4" w:rsidP="000C53C0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FD7125" w:rsidRPr="00481931" w:rsidRDefault="00FD7125" w:rsidP="003018F4">
      <w:pPr>
        <w:pStyle w:val="Akapitzlist"/>
        <w:ind w:left="360"/>
        <w:jc w:val="both"/>
        <w:rPr>
          <w:sz w:val="21"/>
          <w:szCs w:val="21"/>
        </w:rPr>
      </w:pPr>
    </w:p>
    <w:p w:rsidR="004C4A0E" w:rsidRDefault="004C4A0E" w:rsidP="004C4A0E">
      <w:pPr>
        <w:pStyle w:val="Akapitzlist"/>
        <w:ind w:left="6804"/>
        <w:jc w:val="both"/>
        <w:rPr>
          <w:i/>
        </w:rPr>
      </w:pPr>
    </w:p>
    <w:p w:rsidR="004C4A0E" w:rsidRDefault="004C4A0E" w:rsidP="004C4A0E">
      <w:pPr>
        <w:pStyle w:val="Akapitzlist"/>
        <w:ind w:left="6804"/>
        <w:jc w:val="both"/>
        <w:rPr>
          <w:i/>
        </w:rPr>
      </w:pPr>
    </w:p>
    <w:p w:rsidR="004C4A0E" w:rsidRPr="0091550E" w:rsidRDefault="004C4A0E" w:rsidP="004C4A0E">
      <w:pPr>
        <w:pStyle w:val="Akapitzlist"/>
        <w:ind w:left="6804"/>
        <w:jc w:val="both"/>
        <w:rPr>
          <w:b/>
          <w:sz w:val="21"/>
          <w:szCs w:val="21"/>
        </w:rPr>
      </w:pPr>
      <w:r w:rsidRPr="00803827">
        <w:rPr>
          <w:i/>
        </w:rPr>
        <w:t>(podpis upoważnionego przedstawiciela Wykonawcy- kwalifikowany podpis elektroniczny)</w:t>
      </w:r>
    </w:p>
    <w:p w:rsidR="000C53C0" w:rsidRPr="00481931" w:rsidRDefault="000C53C0" w:rsidP="003358DE">
      <w:pPr>
        <w:rPr>
          <w:color w:val="000000" w:themeColor="text1"/>
          <w:sz w:val="21"/>
          <w:szCs w:val="21"/>
        </w:rPr>
      </w:pPr>
    </w:p>
    <w:sectPr w:rsidR="000C53C0" w:rsidRPr="00481931" w:rsidSect="007F20DC">
      <w:headerReference w:type="default" r:id="rId14"/>
      <w:footerReference w:type="default" r:id="rId15"/>
      <w:pgSz w:w="11906" w:h="16838" w:code="9"/>
      <w:pgMar w:top="828" w:right="1089" w:bottom="992" w:left="1134" w:header="425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2FA" w:rsidRDefault="009162FA">
      <w:r>
        <w:separator/>
      </w:r>
    </w:p>
  </w:endnote>
  <w:endnote w:type="continuationSeparator" w:id="0">
    <w:p w:rsidR="009162FA" w:rsidRDefault="0091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953270"/>
      <w:docPartObj>
        <w:docPartGallery w:val="Page Numbers (Bottom of Page)"/>
        <w:docPartUnique/>
      </w:docPartObj>
    </w:sdtPr>
    <w:sdtEndPr/>
    <w:sdtContent>
      <w:sdt>
        <w:sdtPr>
          <w:id w:val="1034928338"/>
          <w:docPartObj>
            <w:docPartGallery w:val="Page Numbers (Top of Page)"/>
            <w:docPartUnique/>
          </w:docPartObj>
        </w:sdtPr>
        <w:sdtEndPr/>
        <w:sdtContent>
          <w:p w:rsidR="004733D2" w:rsidRDefault="004733D2" w:rsidP="00A41D95">
            <w:pPr>
              <w:jc w:val="center"/>
            </w:pPr>
            <w:r>
              <w:t>………………………………………………………………………………………………………..</w:t>
            </w:r>
          </w:p>
          <w:p w:rsidR="004733D2" w:rsidRPr="00C9247E" w:rsidRDefault="004733D2" w:rsidP="00A41D95">
            <w:pPr>
              <w:jc w:val="center"/>
              <w:rPr>
                <w:i/>
                <w:sz w:val="16"/>
                <w:szCs w:val="16"/>
              </w:rPr>
            </w:pPr>
            <w:r w:rsidRPr="00C9247E">
              <w:rPr>
                <w:i/>
                <w:sz w:val="16"/>
                <w:szCs w:val="16"/>
              </w:rPr>
              <w:t>Dział Zamówień Publicznych</w:t>
            </w:r>
            <w:r>
              <w:rPr>
                <w:i/>
                <w:sz w:val="16"/>
                <w:szCs w:val="16"/>
              </w:rPr>
              <w:t>, Akademia Nauk Stosowanych w Elblągu</w:t>
            </w:r>
          </w:p>
          <w:p w:rsidR="004733D2" w:rsidRPr="00E45088" w:rsidRDefault="004733D2" w:rsidP="00A41D95">
            <w:pPr>
              <w:jc w:val="center"/>
              <w:rPr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C9247E">
              <w:rPr>
                <w:bCs/>
                <w:i/>
                <w:sz w:val="16"/>
                <w:szCs w:val="16"/>
                <w:lang w:val="de-DE"/>
              </w:rPr>
              <w:t>tel</w:t>
            </w:r>
            <w:proofErr w:type="spellEnd"/>
            <w:r w:rsidRPr="00D4572F">
              <w:rPr>
                <w:i/>
                <w:sz w:val="16"/>
                <w:szCs w:val="16"/>
                <w:lang w:val="en-US"/>
              </w:rPr>
              <w:t xml:space="preserve">. </w:t>
            </w:r>
            <w:r w:rsidRPr="00D4572F">
              <w:rPr>
                <w:i/>
                <w:color w:val="000000"/>
                <w:sz w:val="16"/>
                <w:szCs w:val="16"/>
                <w:lang w:val="en-US"/>
              </w:rPr>
              <w:t xml:space="preserve">55 629 05 53   </w:t>
            </w:r>
            <w:r w:rsidRPr="00D4572F">
              <w:rPr>
                <w:i/>
                <w:sz w:val="16"/>
                <w:szCs w:val="16"/>
                <w:lang w:val="en-US"/>
              </w:rPr>
              <w:t xml:space="preserve">fax. </w:t>
            </w:r>
            <w:r w:rsidRPr="00D4572F">
              <w:rPr>
                <w:i/>
                <w:color w:val="000000"/>
                <w:sz w:val="16"/>
                <w:szCs w:val="16"/>
                <w:lang w:val="en-US"/>
              </w:rPr>
              <w:t>55 629 05 10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hyperlink r:id="rId1" w:history="1">
              <w:r w:rsidRPr="00DF0EEA">
                <w:rPr>
                  <w:rStyle w:val="Hipercze"/>
                  <w:i/>
                  <w:sz w:val="16"/>
                  <w:szCs w:val="16"/>
                  <w:lang w:val="en-US"/>
                </w:rPr>
                <w:t>zp@ans-elblag.pl</w:t>
              </w:r>
            </w:hyperlink>
          </w:p>
          <w:p w:rsidR="004733D2" w:rsidRDefault="004733D2" w:rsidP="00A41D95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 w:rsidR="000801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80142">
              <w:rPr>
                <w:b/>
                <w:sz w:val="24"/>
                <w:szCs w:val="24"/>
              </w:rPr>
              <w:fldChar w:fldCharType="separate"/>
            </w:r>
            <w:r w:rsidR="00385421">
              <w:rPr>
                <w:b/>
                <w:noProof/>
              </w:rPr>
              <w:t>16</w:t>
            </w:r>
            <w:r w:rsidR="0008014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801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80142">
              <w:rPr>
                <w:b/>
                <w:sz w:val="24"/>
                <w:szCs w:val="24"/>
              </w:rPr>
              <w:fldChar w:fldCharType="separate"/>
            </w:r>
            <w:r w:rsidR="00385421">
              <w:rPr>
                <w:b/>
                <w:noProof/>
              </w:rPr>
              <w:t>20</w:t>
            </w:r>
            <w:r w:rsidR="00080142">
              <w:rPr>
                <w:b/>
                <w:sz w:val="24"/>
                <w:szCs w:val="24"/>
              </w:rPr>
              <w:fldChar w:fldCharType="end"/>
            </w:r>
          </w:p>
          <w:p w:rsidR="004733D2" w:rsidRDefault="00744204" w:rsidP="00A41D95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2FA" w:rsidRDefault="009162FA">
      <w:r>
        <w:separator/>
      </w:r>
    </w:p>
  </w:footnote>
  <w:footnote w:type="continuationSeparator" w:id="0">
    <w:p w:rsidR="009162FA" w:rsidRDefault="00916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3D2" w:rsidRPr="009A1185" w:rsidRDefault="004733D2" w:rsidP="00A41D95">
    <w:pPr>
      <w:pStyle w:val="Nagwek"/>
      <w:jc w:val="center"/>
    </w:pPr>
    <w:r>
      <w:rPr>
        <w:noProof/>
      </w:rPr>
      <w:drawing>
        <wp:inline distT="0" distB="0" distL="0" distR="0">
          <wp:extent cx="5760720" cy="4546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CD3"/>
    <w:multiLevelType w:val="multilevel"/>
    <w:tmpl w:val="E0F0D9F2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849D5"/>
    <w:multiLevelType w:val="hybridMultilevel"/>
    <w:tmpl w:val="864C9866"/>
    <w:lvl w:ilvl="0" w:tplc="0D4438D8">
      <w:start w:val="3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7015AB8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04354"/>
    <w:multiLevelType w:val="hybridMultilevel"/>
    <w:tmpl w:val="3D147410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4B2"/>
    <w:multiLevelType w:val="hybridMultilevel"/>
    <w:tmpl w:val="240C3C9C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2556C"/>
    <w:multiLevelType w:val="hybridMultilevel"/>
    <w:tmpl w:val="F4EEF852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F137F"/>
    <w:multiLevelType w:val="hybridMultilevel"/>
    <w:tmpl w:val="F56AAD1A"/>
    <w:lvl w:ilvl="0" w:tplc="5E1A9B88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C3960"/>
    <w:multiLevelType w:val="multilevel"/>
    <w:tmpl w:val="9112EDC8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05825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890790B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8E70998"/>
    <w:multiLevelType w:val="hybridMultilevel"/>
    <w:tmpl w:val="8DAEE394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74112"/>
    <w:multiLevelType w:val="hybridMultilevel"/>
    <w:tmpl w:val="2B1AF086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17081"/>
    <w:multiLevelType w:val="hybridMultilevel"/>
    <w:tmpl w:val="936C09DC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E353F"/>
    <w:multiLevelType w:val="hybridMultilevel"/>
    <w:tmpl w:val="F38CD866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C86874"/>
    <w:multiLevelType w:val="hybridMultilevel"/>
    <w:tmpl w:val="DD4067A0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1123B3"/>
    <w:multiLevelType w:val="hybridMultilevel"/>
    <w:tmpl w:val="97BCB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E3BD1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970C70"/>
    <w:multiLevelType w:val="hybridMultilevel"/>
    <w:tmpl w:val="99980840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831F6"/>
    <w:multiLevelType w:val="hybridMultilevel"/>
    <w:tmpl w:val="97BCB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B29F0"/>
    <w:multiLevelType w:val="hybridMultilevel"/>
    <w:tmpl w:val="053E9E9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F2242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C3C3C"/>
    <w:multiLevelType w:val="hybridMultilevel"/>
    <w:tmpl w:val="2DD259F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DA55FA8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E2FC7"/>
    <w:multiLevelType w:val="hybridMultilevel"/>
    <w:tmpl w:val="1090C8B6"/>
    <w:lvl w:ilvl="0" w:tplc="8BB66AE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5D040B2">
      <w:start w:val="1"/>
      <w:numFmt w:val="decimal"/>
      <w:lvlText w:val="%4)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0370F1"/>
    <w:multiLevelType w:val="hybridMultilevel"/>
    <w:tmpl w:val="69D0DF2C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B07358"/>
    <w:multiLevelType w:val="hybridMultilevel"/>
    <w:tmpl w:val="818C5EF4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724851"/>
    <w:multiLevelType w:val="hybridMultilevel"/>
    <w:tmpl w:val="97BCB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E3F7E"/>
    <w:multiLevelType w:val="hybridMultilevel"/>
    <w:tmpl w:val="2108B5D2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751A3B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029BE"/>
    <w:multiLevelType w:val="hybridMultilevel"/>
    <w:tmpl w:val="29B6ABD6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D7CA5"/>
    <w:multiLevelType w:val="hybridMultilevel"/>
    <w:tmpl w:val="2592CC50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3D242A"/>
    <w:multiLevelType w:val="hybridMultilevel"/>
    <w:tmpl w:val="0F2C70A4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745F6"/>
    <w:multiLevelType w:val="hybridMultilevel"/>
    <w:tmpl w:val="7C9E55C8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54F58"/>
    <w:multiLevelType w:val="hybridMultilevel"/>
    <w:tmpl w:val="97BCB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4924FB"/>
    <w:multiLevelType w:val="hybridMultilevel"/>
    <w:tmpl w:val="5B788698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5D3D1E"/>
    <w:multiLevelType w:val="hybridMultilevel"/>
    <w:tmpl w:val="365005A0"/>
    <w:lvl w:ilvl="0" w:tplc="E61EA8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02B3EFA"/>
    <w:multiLevelType w:val="hybridMultilevel"/>
    <w:tmpl w:val="7F507D0E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A5231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17F2B37"/>
    <w:multiLevelType w:val="hybridMultilevel"/>
    <w:tmpl w:val="B3BA5E58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28A393E"/>
    <w:multiLevelType w:val="hybridMultilevel"/>
    <w:tmpl w:val="5A0C0D7C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233DCF"/>
    <w:multiLevelType w:val="multilevel"/>
    <w:tmpl w:val="8FD43BBE"/>
    <w:lvl w:ilvl="0">
      <w:start w:val="1"/>
      <w:numFmt w:val="lowerLetter"/>
      <w:lvlText w:val="%1)"/>
      <w:lvlJc w:val="left"/>
      <w:pPr>
        <w:ind w:left="360" w:hanging="360"/>
      </w:pPr>
      <w:rPr>
        <w:sz w:val="16"/>
      </w:r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40" w15:restartNumberingAfterBreak="0">
    <w:nsid w:val="54B0255A"/>
    <w:multiLevelType w:val="hybridMultilevel"/>
    <w:tmpl w:val="A0BCF146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764B72"/>
    <w:multiLevelType w:val="hybridMultilevel"/>
    <w:tmpl w:val="97BCB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013DF5"/>
    <w:multiLevelType w:val="hybridMultilevel"/>
    <w:tmpl w:val="2EEEE44E"/>
    <w:lvl w:ilvl="0" w:tplc="4F2242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 w15:restartNumberingAfterBreak="0">
    <w:nsid w:val="578F5948"/>
    <w:multiLevelType w:val="hybridMultilevel"/>
    <w:tmpl w:val="97BCB2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04287"/>
    <w:multiLevelType w:val="hybridMultilevel"/>
    <w:tmpl w:val="2ECEE31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C4D4E25"/>
    <w:multiLevelType w:val="hybridMultilevel"/>
    <w:tmpl w:val="4516CCC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AD3AF6"/>
    <w:multiLevelType w:val="hybridMultilevel"/>
    <w:tmpl w:val="53D8F8DC"/>
    <w:lvl w:ilvl="0" w:tplc="C954360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4A11ED"/>
    <w:multiLevelType w:val="hybridMultilevel"/>
    <w:tmpl w:val="AF7CD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944735"/>
    <w:multiLevelType w:val="hybridMultilevel"/>
    <w:tmpl w:val="2AE4C856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721117"/>
    <w:multiLevelType w:val="hybridMultilevel"/>
    <w:tmpl w:val="CA9A208C"/>
    <w:lvl w:ilvl="0" w:tplc="C954360A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0D7297F"/>
    <w:multiLevelType w:val="hybridMultilevel"/>
    <w:tmpl w:val="391C6E08"/>
    <w:lvl w:ilvl="0" w:tplc="0D4438D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1C97FB4"/>
    <w:multiLevelType w:val="hybridMultilevel"/>
    <w:tmpl w:val="E74E3EAE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3D666F"/>
    <w:multiLevelType w:val="hybridMultilevel"/>
    <w:tmpl w:val="A0B48C62"/>
    <w:lvl w:ilvl="0" w:tplc="15DCE6F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946BC7"/>
    <w:multiLevelType w:val="hybridMultilevel"/>
    <w:tmpl w:val="DF96066E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0131AE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94594"/>
    <w:multiLevelType w:val="hybridMultilevel"/>
    <w:tmpl w:val="3A46EC44"/>
    <w:lvl w:ilvl="0" w:tplc="84BCA6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635572"/>
    <w:multiLevelType w:val="hybridMultilevel"/>
    <w:tmpl w:val="463862B8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7" w15:restartNumberingAfterBreak="0">
    <w:nsid w:val="7DF43C2C"/>
    <w:multiLevelType w:val="hybridMultilevel"/>
    <w:tmpl w:val="47D63E80"/>
    <w:lvl w:ilvl="0" w:tplc="71E020E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E346757"/>
    <w:multiLevelType w:val="hybridMultilevel"/>
    <w:tmpl w:val="17B01CEC"/>
    <w:lvl w:ilvl="0" w:tplc="4F224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FBF27FE"/>
    <w:multiLevelType w:val="hybridMultilevel"/>
    <w:tmpl w:val="660073FE"/>
    <w:lvl w:ilvl="0" w:tplc="C954360A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4"/>
  </w:num>
  <w:num w:numId="3">
    <w:abstractNumId w:val="9"/>
  </w:num>
  <w:num w:numId="4">
    <w:abstractNumId w:val="34"/>
  </w:num>
  <w:num w:numId="5">
    <w:abstractNumId w:val="42"/>
  </w:num>
  <w:num w:numId="6">
    <w:abstractNumId w:val="6"/>
  </w:num>
  <w:num w:numId="7">
    <w:abstractNumId w:val="57"/>
  </w:num>
  <w:num w:numId="8">
    <w:abstractNumId w:val="2"/>
  </w:num>
  <w:num w:numId="9">
    <w:abstractNumId w:val="16"/>
  </w:num>
  <w:num w:numId="10">
    <w:abstractNumId w:val="48"/>
  </w:num>
  <w:num w:numId="11">
    <w:abstractNumId w:val="55"/>
  </w:num>
  <w:num w:numId="12">
    <w:abstractNumId w:val="36"/>
  </w:num>
  <w:num w:numId="13">
    <w:abstractNumId w:val="56"/>
  </w:num>
  <w:num w:numId="14">
    <w:abstractNumId w:val="50"/>
  </w:num>
  <w:num w:numId="15">
    <w:abstractNumId w:val="8"/>
  </w:num>
  <w:num w:numId="16">
    <w:abstractNumId w:val="39"/>
  </w:num>
  <w:num w:numId="17">
    <w:abstractNumId w:val="19"/>
  </w:num>
  <w:num w:numId="18">
    <w:abstractNumId w:val="37"/>
  </w:num>
  <w:num w:numId="19">
    <w:abstractNumId w:val="7"/>
  </w:num>
  <w:num w:numId="20">
    <w:abstractNumId w:val="0"/>
  </w:num>
  <w:num w:numId="21">
    <w:abstractNumId w:val="52"/>
  </w:num>
  <w:num w:numId="22">
    <w:abstractNumId w:val="17"/>
  </w:num>
  <w:num w:numId="23">
    <w:abstractNumId w:val="35"/>
  </w:num>
  <w:num w:numId="24">
    <w:abstractNumId w:val="38"/>
  </w:num>
  <w:num w:numId="25">
    <w:abstractNumId w:val="51"/>
  </w:num>
  <w:num w:numId="26">
    <w:abstractNumId w:val="53"/>
  </w:num>
  <w:num w:numId="27">
    <w:abstractNumId w:val="24"/>
  </w:num>
  <w:num w:numId="28">
    <w:abstractNumId w:val="23"/>
  </w:num>
  <w:num w:numId="29">
    <w:abstractNumId w:val="11"/>
  </w:num>
  <w:num w:numId="30">
    <w:abstractNumId w:val="59"/>
  </w:num>
  <w:num w:numId="31">
    <w:abstractNumId w:val="32"/>
  </w:num>
  <w:num w:numId="32">
    <w:abstractNumId w:val="40"/>
  </w:num>
  <w:num w:numId="33">
    <w:abstractNumId w:val="14"/>
  </w:num>
  <w:num w:numId="34">
    <w:abstractNumId w:val="5"/>
  </w:num>
  <w:num w:numId="35">
    <w:abstractNumId w:val="13"/>
  </w:num>
  <w:num w:numId="36">
    <w:abstractNumId w:val="58"/>
  </w:num>
  <w:num w:numId="37">
    <w:abstractNumId w:val="31"/>
  </w:num>
  <w:num w:numId="38">
    <w:abstractNumId w:val="10"/>
  </w:num>
  <w:num w:numId="39">
    <w:abstractNumId w:val="25"/>
  </w:num>
  <w:num w:numId="40">
    <w:abstractNumId w:val="30"/>
  </w:num>
  <w:num w:numId="41">
    <w:abstractNumId w:val="43"/>
  </w:num>
  <w:num w:numId="42">
    <w:abstractNumId w:val="3"/>
  </w:num>
  <w:num w:numId="43">
    <w:abstractNumId w:val="15"/>
  </w:num>
  <w:num w:numId="44">
    <w:abstractNumId w:val="4"/>
  </w:num>
  <w:num w:numId="45">
    <w:abstractNumId w:val="45"/>
  </w:num>
  <w:num w:numId="46">
    <w:abstractNumId w:val="18"/>
  </w:num>
  <w:num w:numId="47">
    <w:abstractNumId w:val="41"/>
  </w:num>
  <w:num w:numId="48">
    <w:abstractNumId w:val="33"/>
  </w:num>
  <w:num w:numId="49">
    <w:abstractNumId w:val="49"/>
  </w:num>
  <w:num w:numId="50">
    <w:abstractNumId w:val="46"/>
  </w:num>
  <w:num w:numId="51">
    <w:abstractNumId w:val="28"/>
  </w:num>
  <w:num w:numId="52">
    <w:abstractNumId w:val="29"/>
  </w:num>
  <w:num w:numId="53">
    <w:abstractNumId w:val="26"/>
  </w:num>
  <w:num w:numId="54">
    <w:abstractNumId w:val="20"/>
  </w:num>
  <w:num w:numId="55">
    <w:abstractNumId w:val="47"/>
  </w:num>
  <w:num w:numId="56">
    <w:abstractNumId w:val="12"/>
  </w:num>
  <w:num w:numId="57">
    <w:abstractNumId w:val="27"/>
  </w:num>
  <w:num w:numId="58">
    <w:abstractNumId w:val="1"/>
  </w:num>
  <w:num w:numId="59">
    <w:abstractNumId w:val="21"/>
  </w:num>
  <w:num w:numId="60">
    <w:abstractNumId w:val="5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367"/>
    <w:rsid w:val="000506A8"/>
    <w:rsid w:val="000528F8"/>
    <w:rsid w:val="00080142"/>
    <w:rsid w:val="0008487D"/>
    <w:rsid w:val="000A6D28"/>
    <w:rsid w:val="000C53C0"/>
    <w:rsid w:val="000E239E"/>
    <w:rsid w:val="000E6650"/>
    <w:rsid w:val="000F36B2"/>
    <w:rsid w:val="000F69E0"/>
    <w:rsid w:val="0010058B"/>
    <w:rsid w:val="001512D4"/>
    <w:rsid w:val="00170F6F"/>
    <w:rsid w:val="00174F9F"/>
    <w:rsid w:val="00191383"/>
    <w:rsid w:val="00192DC3"/>
    <w:rsid w:val="00196C41"/>
    <w:rsid w:val="001A6C37"/>
    <w:rsid w:val="001A6D4C"/>
    <w:rsid w:val="001C055A"/>
    <w:rsid w:val="001D1513"/>
    <w:rsid w:val="001D70D7"/>
    <w:rsid w:val="001E09BD"/>
    <w:rsid w:val="001E791C"/>
    <w:rsid w:val="001F1FB9"/>
    <w:rsid w:val="001F75F1"/>
    <w:rsid w:val="002006EA"/>
    <w:rsid w:val="00262616"/>
    <w:rsid w:val="002652BE"/>
    <w:rsid w:val="00275D7C"/>
    <w:rsid w:val="002A612A"/>
    <w:rsid w:val="002B2658"/>
    <w:rsid w:val="002B3291"/>
    <w:rsid w:val="002C238E"/>
    <w:rsid w:val="002C70D0"/>
    <w:rsid w:val="003018F4"/>
    <w:rsid w:val="00302AB9"/>
    <w:rsid w:val="00312F60"/>
    <w:rsid w:val="003239C7"/>
    <w:rsid w:val="00324B33"/>
    <w:rsid w:val="0033519B"/>
    <w:rsid w:val="00335506"/>
    <w:rsid w:val="003358DE"/>
    <w:rsid w:val="00336DDA"/>
    <w:rsid w:val="00357AE7"/>
    <w:rsid w:val="00385421"/>
    <w:rsid w:val="0039040A"/>
    <w:rsid w:val="003B1DDA"/>
    <w:rsid w:val="003D61FC"/>
    <w:rsid w:val="003F2736"/>
    <w:rsid w:val="003F5EEA"/>
    <w:rsid w:val="0042525E"/>
    <w:rsid w:val="00437D64"/>
    <w:rsid w:val="004733D2"/>
    <w:rsid w:val="00481931"/>
    <w:rsid w:val="004C4A0E"/>
    <w:rsid w:val="004C7B1A"/>
    <w:rsid w:val="004D3CAE"/>
    <w:rsid w:val="004D494B"/>
    <w:rsid w:val="004E6903"/>
    <w:rsid w:val="005375F5"/>
    <w:rsid w:val="00565D52"/>
    <w:rsid w:val="00565F33"/>
    <w:rsid w:val="00591120"/>
    <w:rsid w:val="005932C2"/>
    <w:rsid w:val="005C03AC"/>
    <w:rsid w:val="005C522D"/>
    <w:rsid w:val="005C6367"/>
    <w:rsid w:val="005D74D3"/>
    <w:rsid w:val="005E0D78"/>
    <w:rsid w:val="006004D3"/>
    <w:rsid w:val="00652E84"/>
    <w:rsid w:val="006649A1"/>
    <w:rsid w:val="006762E1"/>
    <w:rsid w:val="0068288E"/>
    <w:rsid w:val="006A2D89"/>
    <w:rsid w:val="006D7DA3"/>
    <w:rsid w:val="006E79BC"/>
    <w:rsid w:val="007015A6"/>
    <w:rsid w:val="007121DC"/>
    <w:rsid w:val="00712B72"/>
    <w:rsid w:val="00713C27"/>
    <w:rsid w:val="0072303D"/>
    <w:rsid w:val="00744204"/>
    <w:rsid w:val="007469B4"/>
    <w:rsid w:val="00755B4D"/>
    <w:rsid w:val="00755F19"/>
    <w:rsid w:val="007630C9"/>
    <w:rsid w:val="00766F5F"/>
    <w:rsid w:val="007A3FEF"/>
    <w:rsid w:val="007A58D8"/>
    <w:rsid w:val="007C674B"/>
    <w:rsid w:val="007E3E6F"/>
    <w:rsid w:val="007F20DC"/>
    <w:rsid w:val="008010CF"/>
    <w:rsid w:val="008013D0"/>
    <w:rsid w:val="008158ED"/>
    <w:rsid w:val="008737FC"/>
    <w:rsid w:val="00876537"/>
    <w:rsid w:val="00885414"/>
    <w:rsid w:val="00886A2A"/>
    <w:rsid w:val="00886F49"/>
    <w:rsid w:val="008B7824"/>
    <w:rsid w:val="008C3CBE"/>
    <w:rsid w:val="008D5B28"/>
    <w:rsid w:val="008F069A"/>
    <w:rsid w:val="008F72CE"/>
    <w:rsid w:val="00910339"/>
    <w:rsid w:val="009159E3"/>
    <w:rsid w:val="009162FA"/>
    <w:rsid w:val="009375D9"/>
    <w:rsid w:val="00947C0A"/>
    <w:rsid w:val="00950840"/>
    <w:rsid w:val="009631A0"/>
    <w:rsid w:val="00980F9F"/>
    <w:rsid w:val="0099580E"/>
    <w:rsid w:val="009A0264"/>
    <w:rsid w:val="009A3151"/>
    <w:rsid w:val="009A4099"/>
    <w:rsid w:val="009B56E4"/>
    <w:rsid w:val="009D3D48"/>
    <w:rsid w:val="009D5191"/>
    <w:rsid w:val="009F0C62"/>
    <w:rsid w:val="00A074DB"/>
    <w:rsid w:val="00A3071A"/>
    <w:rsid w:val="00A3649B"/>
    <w:rsid w:val="00A41D95"/>
    <w:rsid w:val="00A66AD7"/>
    <w:rsid w:val="00A87E3F"/>
    <w:rsid w:val="00A92427"/>
    <w:rsid w:val="00AA1BE9"/>
    <w:rsid w:val="00AA48E1"/>
    <w:rsid w:val="00AB15A6"/>
    <w:rsid w:val="00AD0174"/>
    <w:rsid w:val="00AE2BF7"/>
    <w:rsid w:val="00AE6E77"/>
    <w:rsid w:val="00B36257"/>
    <w:rsid w:val="00B5310B"/>
    <w:rsid w:val="00B77087"/>
    <w:rsid w:val="00B81E05"/>
    <w:rsid w:val="00B839B0"/>
    <w:rsid w:val="00B873EC"/>
    <w:rsid w:val="00B90EC0"/>
    <w:rsid w:val="00B91D7A"/>
    <w:rsid w:val="00B9426A"/>
    <w:rsid w:val="00BA162F"/>
    <w:rsid w:val="00BA2D2E"/>
    <w:rsid w:val="00BA7D9A"/>
    <w:rsid w:val="00BB1692"/>
    <w:rsid w:val="00BB24B6"/>
    <w:rsid w:val="00BB7527"/>
    <w:rsid w:val="00BC647F"/>
    <w:rsid w:val="00BE1CFA"/>
    <w:rsid w:val="00C1048B"/>
    <w:rsid w:val="00C26DF7"/>
    <w:rsid w:val="00C31DDA"/>
    <w:rsid w:val="00C42419"/>
    <w:rsid w:val="00C43628"/>
    <w:rsid w:val="00C51AF5"/>
    <w:rsid w:val="00C57873"/>
    <w:rsid w:val="00C73001"/>
    <w:rsid w:val="00C83EE9"/>
    <w:rsid w:val="00C94E57"/>
    <w:rsid w:val="00C958AE"/>
    <w:rsid w:val="00CA1718"/>
    <w:rsid w:val="00CA1FB2"/>
    <w:rsid w:val="00CA528D"/>
    <w:rsid w:val="00CC5879"/>
    <w:rsid w:val="00CD1C1D"/>
    <w:rsid w:val="00CE11AD"/>
    <w:rsid w:val="00CE20B2"/>
    <w:rsid w:val="00CF1BB0"/>
    <w:rsid w:val="00CF2393"/>
    <w:rsid w:val="00D2058E"/>
    <w:rsid w:val="00D57B19"/>
    <w:rsid w:val="00D624EC"/>
    <w:rsid w:val="00D66435"/>
    <w:rsid w:val="00D703BF"/>
    <w:rsid w:val="00D71F7A"/>
    <w:rsid w:val="00D759EF"/>
    <w:rsid w:val="00D769E5"/>
    <w:rsid w:val="00DA5742"/>
    <w:rsid w:val="00DB0CEE"/>
    <w:rsid w:val="00DC3B4B"/>
    <w:rsid w:val="00DC7BA8"/>
    <w:rsid w:val="00DD2269"/>
    <w:rsid w:val="00DE3807"/>
    <w:rsid w:val="00DF3A44"/>
    <w:rsid w:val="00E04695"/>
    <w:rsid w:val="00E14116"/>
    <w:rsid w:val="00E1640E"/>
    <w:rsid w:val="00E3590F"/>
    <w:rsid w:val="00E51E53"/>
    <w:rsid w:val="00E72F73"/>
    <w:rsid w:val="00E853A1"/>
    <w:rsid w:val="00EA1162"/>
    <w:rsid w:val="00EA7D0A"/>
    <w:rsid w:val="00EF26BE"/>
    <w:rsid w:val="00EF3440"/>
    <w:rsid w:val="00F1370C"/>
    <w:rsid w:val="00F16F83"/>
    <w:rsid w:val="00F251F0"/>
    <w:rsid w:val="00F5265C"/>
    <w:rsid w:val="00F52BB6"/>
    <w:rsid w:val="00F565DE"/>
    <w:rsid w:val="00F823F0"/>
    <w:rsid w:val="00F837A6"/>
    <w:rsid w:val="00F90329"/>
    <w:rsid w:val="00FA035D"/>
    <w:rsid w:val="00FD7125"/>
    <w:rsid w:val="00FE4526"/>
    <w:rsid w:val="01C06B7E"/>
    <w:rsid w:val="07A0C7F1"/>
    <w:rsid w:val="0A07F80F"/>
    <w:rsid w:val="0F26B7AD"/>
    <w:rsid w:val="0F59ABFF"/>
    <w:rsid w:val="12EDB176"/>
    <w:rsid w:val="15000189"/>
    <w:rsid w:val="1634758D"/>
    <w:rsid w:val="17FB14A3"/>
    <w:rsid w:val="18973D35"/>
    <w:rsid w:val="18E94BAE"/>
    <w:rsid w:val="1A5791AD"/>
    <w:rsid w:val="1BF3620E"/>
    <w:rsid w:val="1C20BF3D"/>
    <w:rsid w:val="1C2A0B27"/>
    <w:rsid w:val="24517E8B"/>
    <w:rsid w:val="2795BCEA"/>
    <w:rsid w:val="297521E7"/>
    <w:rsid w:val="2A3C8A10"/>
    <w:rsid w:val="2E516164"/>
    <w:rsid w:val="33DB727D"/>
    <w:rsid w:val="34ECFCAC"/>
    <w:rsid w:val="38F07F61"/>
    <w:rsid w:val="39E1E75E"/>
    <w:rsid w:val="3A886230"/>
    <w:rsid w:val="3EE14B2C"/>
    <w:rsid w:val="49451BD7"/>
    <w:rsid w:val="50E722F0"/>
    <w:rsid w:val="523A3DBC"/>
    <w:rsid w:val="523E4769"/>
    <w:rsid w:val="5296891F"/>
    <w:rsid w:val="53DDC8D2"/>
    <w:rsid w:val="5814962F"/>
    <w:rsid w:val="5978EBD2"/>
    <w:rsid w:val="5CA40970"/>
    <w:rsid w:val="5E70BB1B"/>
    <w:rsid w:val="64819920"/>
    <w:rsid w:val="67EDE12D"/>
    <w:rsid w:val="6C028B61"/>
    <w:rsid w:val="6F08F7C0"/>
    <w:rsid w:val="71B233BC"/>
    <w:rsid w:val="74108C78"/>
    <w:rsid w:val="74CA5731"/>
    <w:rsid w:val="78F41935"/>
    <w:rsid w:val="7A0D1EF5"/>
    <w:rsid w:val="7A6A0F51"/>
    <w:rsid w:val="7EE5B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FBEB4D3"/>
  <w15:docId w15:val="{532AADE5-F8C6-4026-8729-5DAE31B5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6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38E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C6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5C6367"/>
  </w:style>
  <w:style w:type="character" w:customStyle="1" w:styleId="TekstkomentarzaZnak">
    <w:name w:val="Tekst komentarza Znak"/>
    <w:basedOn w:val="Domylnaczcionkaakapitu"/>
    <w:uiPriority w:val="99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C6367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5C6367"/>
    <w:rPr>
      <w:sz w:val="16"/>
      <w:szCs w:val="16"/>
    </w:r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umeracja załączników,Preambuła,normalny tekst,1.Nagłówek"/>
    <w:basedOn w:val="Normalny"/>
    <w:link w:val="AkapitzlistZnak"/>
    <w:uiPriority w:val="34"/>
    <w:qFormat/>
    <w:rsid w:val="005C6367"/>
    <w:pPr>
      <w:ind w:left="708"/>
    </w:pPr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semiHidden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basedOn w:val="Domylnaczcionkaakapitu"/>
    <w:link w:val="Akapitzlist"/>
    <w:uiPriority w:val="34"/>
    <w:qFormat/>
    <w:locked/>
    <w:rsid w:val="005C636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5C63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5C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6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B9426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B9426A"/>
  </w:style>
  <w:style w:type="character" w:customStyle="1" w:styleId="eop">
    <w:name w:val="eop"/>
    <w:basedOn w:val="Domylnaczcionkaakapitu"/>
    <w:rsid w:val="00B9426A"/>
  </w:style>
  <w:style w:type="character" w:customStyle="1" w:styleId="scxw268202210">
    <w:name w:val="scxw268202210"/>
    <w:basedOn w:val="Domylnaczcionkaakapitu"/>
    <w:rsid w:val="00B9426A"/>
  </w:style>
  <w:style w:type="character" w:customStyle="1" w:styleId="spellingerror">
    <w:name w:val="spellingerror"/>
    <w:basedOn w:val="Domylnaczcionkaakapitu"/>
    <w:rsid w:val="00B9426A"/>
  </w:style>
  <w:style w:type="character" w:customStyle="1" w:styleId="tabchar">
    <w:name w:val="tabchar"/>
    <w:basedOn w:val="Domylnaczcionkaakapitu"/>
    <w:rsid w:val="00B9426A"/>
  </w:style>
  <w:style w:type="character" w:customStyle="1" w:styleId="scxw117916567">
    <w:name w:val="scxw117916567"/>
    <w:basedOn w:val="Domylnaczcionkaakapitu"/>
    <w:rsid w:val="00B942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628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C436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23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xtualspellingandgrammarerror">
    <w:name w:val="contextualspellingandgrammarerror"/>
    <w:basedOn w:val="Domylnaczcionkaakapitu"/>
    <w:rsid w:val="00E72F73"/>
  </w:style>
  <w:style w:type="character" w:customStyle="1" w:styleId="scxw208961504">
    <w:name w:val="scxw208961504"/>
    <w:basedOn w:val="Domylnaczcionkaakapitu"/>
    <w:rsid w:val="00E72F73"/>
  </w:style>
  <w:style w:type="character" w:customStyle="1" w:styleId="scxw82381671">
    <w:name w:val="scxw82381671"/>
    <w:basedOn w:val="Domylnaczcionkaakapitu"/>
    <w:rsid w:val="00E72F73"/>
  </w:style>
  <w:style w:type="character" w:customStyle="1" w:styleId="scxw148863388">
    <w:name w:val="scxw148863388"/>
    <w:basedOn w:val="Domylnaczcionkaakapitu"/>
    <w:rsid w:val="000528F8"/>
  </w:style>
  <w:style w:type="character" w:customStyle="1" w:styleId="scxw215421651">
    <w:name w:val="scxw215421651"/>
    <w:basedOn w:val="Domylnaczcionkaakapitu"/>
    <w:rsid w:val="00B873EC"/>
  </w:style>
  <w:style w:type="character" w:customStyle="1" w:styleId="scxw16190786">
    <w:name w:val="scxw16190786"/>
    <w:basedOn w:val="Domylnaczcionkaakapitu"/>
    <w:rsid w:val="008737FC"/>
  </w:style>
  <w:style w:type="character" w:customStyle="1" w:styleId="scxw212668842">
    <w:name w:val="scxw212668842"/>
    <w:basedOn w:val="Domylnaczcionkaakapitu"/>
    <w:rsid w:val="00AA1BE9"/>
  </w:style>
  <w:style w:type="character" w:customStyle="1" w:styleId="scxw58264422">
    <w:name w:val="scxw58264422"/>
    <w:basedOn w:val="Domylnaczcionkaakapitu"/>
    <w:rsid w:val="00AA1BE9"/>
  </w:style>
  <w:style w:type="character" w:customStyle="1" w:styleId="scxw62304742">
    <w:name w:val="scxw62304742"/>
    <w:basedOn w:val="Domylnaczcionkaakapitu"/>
    <w:rsid w:val="00A3071A"/>
  </w:style>
  <w:style w:type="character" w:customStyle="1" w:styleId="scxw51003963">
    <w:name w:val="scxw51003963"/>
    <w:basedOn w:val="Domylnaczcionkaakapitu"/>
    <w:rsid w:val="000E239E"/>
  </w:style>
  <w:style w:type="character" w:customStyle="1" w:styleId="scxw32772328">
    <w:name w:val="scxw32772328"/>
    <w:basedOn w:val="Domylnaczcionkaakapitu"/>
    <w:rsid w:val="000A6D28"/>
  </w:style>
  <w:style w:type="character" w:customStyle="1" w:styleId="scxw230032562">
    <w:name w:val="scxw230032562"/>
    <w:basedOn w:val="Domylnaczcionkaakapitu"/>
    <w:rsid w:val="000A6D28"/>
  </w:style>
  <w:style w:type="character" w:customStyle="1" w:styleId="Wzmianka1">
    <w:name w:val="Wzmianka1"/>
    <w:basedOn w:val="Domylnaczcionkaakapitu"/>
    <w:uiPriority w:val="99"/>
    <w:unhideWhenUsed/>
    <w:rsid w:val="00F251F0"/>
    <w:rPr>
      <w:color w:val="2B579A"/>
      <w:shd w:val="clear" w:color="auto" w:fill="E6E6E6"/>
    </w:rPr>
  </w:style>
  <w:style w:type="paragraph" w:customStyle="1" w:styleId="Default">
    <w:name w:val="Default"/>
    <w:rsid w:val="00AA48E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3E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3C0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3C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28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841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34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5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1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39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57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12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39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0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805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8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1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2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5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3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77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5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uosl.org/services/powerdev/openc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4519F3E58E2D4BA354B86A9B16080D" ma:contentTypeVersion="2" ma:contentTypeDescription="Utwórz nowy dokument." ma:contentTypeScope="" ma:versionID="c6423fbbaafe99aea043a42fef611893">
  <xsd:schema xmlns:xsd="http://www.w3.org/2001/XMLSchema" xmlns:xs="http://www.w3.org/2001/XMLSchema" xmlns:p="http://schemas.microsoft.com/office/2006/metadata/properties" xmlns:ns2="b4f63aa9-7200-433b-8c9c-048275513791" targetNamespace="http://schemas.microsoft.com/office/2006/metadata/properties" ma:root="true" ma:fieldsID="1449a87e83f13f94dae7f3b83ad2459c" ns2:_="">
    <xsd:import namespace="b4f63aa9-7200-433b-8c9c-048275513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63aa9-7200-433b-8c9c-048275513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2653-751F-4AC4-9EE9-69A6FC50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63aa9-7200-433b-8c9c-048275513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E3B5D-58C7-4269-A991-94C4AD8815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0A53D5-0E36-4E54-BE7B-E3E242E2A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20919B-9E4B-409B-9C62-872F3E06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9093</Words>
  <Characters>54560</Characters>
  <Application>Microsoft Office Word</Application>
  <DocSecurity>0</DocSecurity>
  <Lines>454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Kamila Kancelarczyk</cp:lastModifiedBy>
  <cp:revision>4</cp:revision>
  <cp:lastPrinted>2022-07-19T09:55:00Z</cp:lastPrinted>
  <dcterms:created xsi:type="dcterms:W3CDTF">2022-07-19T10:04:00Z</dcterms:created>
  <dcterms:modified xsi:type="dcterms:W3CDTF">2022-07-21T05:23:00Z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0x010100EF4519F3E58E2D4BA354B86A9B16080D</vt:lpwstr>
  </property>
</Properties>
</file>